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45"/>
        <w:spacing w:before="351" w:line="196" w:lineRule="auto"/>
        <w:outlineLvl w:val="0"/>
        <w:rPr>
          <w:rFonts w:ascii="STZhongsong" w:hAnsi="STZhongsong" w:eastAsia="STZhongsong" w:cs="STZhongsong"/>
          <w:sz w:val="95"/>
          <w:szCs w:val="95"/>
        </w:rPr>
      </w:pP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通</w:t>
      </w:r>
      <w:r>
        <w:rPr>
          <w:rFonts w:ascii="STZhongsong" w:hAnsi="STZhongsong" w:eastAsia="STZhongsong" w:cs="STZhongsong"/>
          <w:sz w:val="95"/>
          <w:szCs w:val="95"/>
          <w:color w:val="FF0000"/>
          <w:spacing w:val="212"/>
        </w:rPr>
        <w:t xml:space="preserve"> </w:t>
      </w: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辽</w:t>
      </w:r>
      <w:r>
        <w:rPr>
          <w:rFonts w:ascii="STZhongsong" w:hAnsi="STZhongsong" w:eastAsia="STZhongsong" w:cs="STZhongsong"/>
          <w:sz w:val="95"/>
          <w:szCs w:val="95"/>
          <w:color w:val="FF0000"/>
          <w:spacing w:val="232"/>
        </w:rPr>
        <w:t xml:space="preserve"> </w:t>
      </w: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市</w:t>
      </w:r>
      <w:r>
        <w:rPr>
          <w:rFonts w:ascii="STZhongsong" w:hAnsi="STZhongsong" w:eastAsia="STZhongsong" w:cs="STZhongsong"/>
          <w:sz w:val="95"/>
          <w:szCs w:val="95"/>
          <w:color w:val="FF0000"/>
          <w:spacing w:val="185"/>
        </w:rPr>
        <w:t xml:space="preserve"> </w:t>
      </w: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教</w:t>
      </w:r>
      <w:r>
        <w:rPr>
          <w:rFonts w:ascii="STZhongsong" w:hAnsi="STZhongsong" w:eastAsia="STZhongsong" w:cs="STZhongsong"/>
          <w:sz w:val="95"/>
          <w:szCs w:val="95"/>
          <w:color w:val="FF0000"/>
          <w:spacing w:val="224"/>
        </w:rPr>
        <w:t xml:space="preserve"> </w:t>
      </w: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育</w:t>
      </w:r>
      <w:r>
        <w:rPr>
          <w:rFonts w:ascii="STZhongsong" w:hAnsi="STZhongsong" w:eastAsia="STZhongsong" w:cs="STZhongsong"/>
          <w:sz w:val="95"/>
          <w:szCs w:val="95"/>
          <w:color w:val="FF0000"/>
          <w:spacing w:val="234"/>
        </w:rPr>
        <w:t xml:space="preserve"> </w:t>
      </w:r>
      <w:r>
        <w:rPr>
          <w:rFonts w:ascii="STZhongsong" w:hAnsi="STZhongsong" w:eastAsia="STZhongsong" w:cs="STZhongsong"/>
          <w:sz w:val="95"/>
          <w:szCs w:val="95"/>
          <w:b/>
          <w:bCs/>
          <w:color w:val="FF0000"/>
          <w:spacing w:val="-27"/>
        </w:rPr>
        <w:t>局</w:t>
      </w:r>
    </w:p>
    <w:p>
      <w:pPr>
        <w:ind w:firstLine="231"/>
        <w:spacing w:before="119" w:line="1154" w:lineRule="exact"/>
        <w:rPr/>
      </w:pPr>
      <w:r>
        <w:rPr>
          <w:position w:val="-23"/>
        </w:rPr>
        <w:drawing>
          <wp:inline distT="0" distB="0" distL="0" distR="0">
            <wp:extent cx="5145023" cy="7330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5023" cy="73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72" w:lineRule="exact"/>
        <w:rPr/>
      </w:pPr>
      <w:r>
        <w:rPr>
          <w:position w:val="-1"/>
        </w:rPr>
        <w:drawing>
          <wp:inline distT="0" distB="0" distL="0" distR="0">
            <wp:extent cx="5524500" cy="457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50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5052"/>
        <w:spacing w:before="101" w:line="222" w:lineRule="auto"/>
        <w:rPr/>
      </w:pPr>
      <w:r>
        <w:rPr>
          <w:spacing w:val="-1"/>
        </w:rPr>
        <w:t>通教教师函〔2024〕90</w:t>
      </w:r>
      <w:r>
        <w:rPr>
          <w:spacing w:val="-51"/>
        </w:rPr>
        <w:t xml:space="preserve"> </w:t>
      </w:r>
      <w:r>
        <w:rPr>
          <w:spacing w:val="-1"/>
        </w:rPr>
        <w:t>号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2408" w:right="445" w:hanging="1410"/>
        <w:spacing w:before="140" w:line="23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关于做好</w:t>
      </w:r>
      <w:r>
        <w:rPr>
          <w:rFonts w:ascii="SimSun" w:hAnsi="SimSun" w:eastAsia="SimSun" w:cs="SimSun"/>
          <w:sz w:val="43"/>
          <w:szCs w:val="43"/>
          <w:spacing w:val="-9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2024</w:t>
      </w:r>
      <w:r>
        <w:rPr>
          <w:rFonts w:ascii="SimSun" w:hAnsi="SimSun" w:eastAsia="SimSun" w:cs="SimSun"/>
          <w:sz w:val="43"/>
          <w:szCs w:val="43"/>
          <w:spacing w:val="-95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年全市中小学教师系列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职称评审工作的通知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243"/>
        <w:spacing w:before="101" w:line="221" w:lineRule="auto"/>
        <w:rPr/>
      </w:pPr>
      <w:r>
        <w:rPr>
          <w:spacing w:val="9"/>
        </w:rPr>
        <w:t>各旗县市区教体局、开发区教育局，市直各单位：</w:t>
      </w:r>
    </w:p>
    <w:p>
      <w:pPr>
        <w:pStyle w:val="BodyText"/>
        <w:ind w:left="236" w:right="7" w:firstLine="658"/>
        <w:spacing w:before="188" w:line="329" w:lineRule="auto"/>
        <w:rPr/>
      </w:pPr>
      <w:r>
        <w:rPr>
          <w:spacing w:val="15"/>
        </w:rPr>
        <w:t>为贯彻落实《中共通辽市委员会</w:t>
      </w:r>
      <w:r>
        <w:rPr>
          <w:spacing w:val="15"/>
        </w:rPr>
        <w:t xml:space="preserve"> </w:t>
      </w:r>
      <w:r>
        <w:rPr>
          <w:spacing w:val="15"/>
        </w:rPr>
        <w:t>通辽市人民</w:t>
      </w:r>
      <w:r>
        <w:rPr>
          <w:spacing w:val="14"/>
        </w:rPr>
        <w:t>政府关于</w:t>
      </w:r>
      <w:r>
        <w:rPr/>
        <w:t xml:space="preserve">  </w:t>
      </w:r>
      <w:r>
        <w:rPr>
          <w:spacing w:val="18"/>
        </w:rPr>
        <w:t>全面深化新时代教师队伍建设改革的实施意见》（</w:t>
      </w:r>
      <w:r>
        <w:rPr>
          <w:spacing w:val="-57"/>
        </w:rPr>
        <w:t xml:space="preserve"> </w:t>
      </w:r>
      <w:r>
        <w:rPr>
          <w:spacing w:val="18"/>
        </w:rPr>
        <w:t>通党字</w:t>
      </w:r>
      <w:r>
        <w:rPr/>
        <w:t xml:space="preserve">  </w:t>
      </w:r>
      <w:r>
        <w:rPr>
          <w:spacing w:val="4"/>
        </w:rPr>
        <w:t>〔2019〕34</w:t>
      </w:r>
      <w:r>
        <w:rPr>
          <w:spacing w:val="-48"/>
        </w:rPr>
        <w:t xml:space="preserve"> </w:t>
      </w:r>
      <w:r>
        <w:rPr>
          <w:spacing w:val="4"/>
        </w:rPr>
        <w:t>号</w:t>
      </w:r>
      <w:r>
        <w:rPr>
          <w:spacing w:val="-84"/>
          <w:w w:val="97"/>
        </w:rPr>
        <w:t>），</w:t>
      </w:r>
      <w:r>
        <w:rPr>
          <w:spacing w:val="4"/>
        </w:rPr>
        <w:t>按照《关于做好</w:t>
      </w:r>
      <w:r>
        <w:rPr>
          <w:spacing w:val="-48"/>
        </w:rPr>
        <w:t xml:space="preserve"> </w:t>
      </w:r>
      <w:r>
        <w:rPr>
          <w:spacing w:val="4"/>
        </w:rPr>
        <w:t>2024</w:t>
      </w:r>
      <w:r>
        <w:rPr>
          <w:spacing w:val="-58"/>
        </w:rPr>
        <w:t xml:space="preserve"> </w:t>
      </w:r>
      <w:r>
        <w:rPr>
          <w:spacing w:val="4"/>
        </w:rPr>
        <w:t>年全市职称评审工作</w:t>
      </w:r>
      <w:r>
        <w:rPr/>
        <w:t xml:space="preserve">  </w:t>
      </w:r>
      <w:r>
        <w:rPr>
          <w:spacing w:val="-6"/>
        </w:rPr>
        <w:t>的通知》（通人社发〔2024〕108</w:t>
      </w:r>
      <w:r>
        <w:rPr>
          <w:spacing w:val="-41"/>
        </w:rPr>
        <w:t xml:space="preserve"> </w:t>
      </w:r>
      <w:r>
        <w:rPr>
          <w:spacing w:val="-6"/>
        </w:rPr>
        <w:t>号）《关于印发&lt;内蒙古自治</w:t>
      </w:r>
      <w:r>
        <w:rPr/>
        <w:t xml:space="preserve">  </w:t>
      </w:r>
      <w:r>
        <w:rPr>
          <w:spacing w:val="-4"/>
        </w:rPr>
        <w:t>区职称评审管理实施细则&gt;的通知》（</w:t>
      </w:r>
      <w:r>
        <w:rPr>
          <w:spacing w:val="-54"/>
        </w:rPr>
        <w:t xml:space="preserve"> </w:t>
      </w:r>
      <w:r>
        <w:rPr>
          <w:spacing w:val="-4"/>
        </w:rPr>
        <w:t>内人社发〔2023</w:t>
      </w:r>
      <w:r>
        <w:rPr>
          <w:spacing w:val="-5"/>
        </w:rPr>
        <w:t>〕4</w:t>
      </w:r>
      <w:r>
        <w:rPr>
          <w:spacing w:val="-48"/>
        </w:rPr>
        <w:t xml:space="preserve"> </w:t>
      </w:r>
      <w:r>
        <w:rPr>
          <w:spacing w:val="-5"/>
        </w:rPr>
        <w:t>号）</w:t>
      </w:r>
      <w:r>
        <w:rPr/>
        <w:t xml:space="preserve"> </w:t>
      </w:r>
      <w:r>
        <w:rPr>
          <w:spacing w:val="12"/>
        </w:rPr>
        <w:t>有关要求，结合全市教育系统实际，现就做好</w:t>
      </w:r>
      <w:r>
        <w:rPr>
          <w:spacing w:val="-35"/>
        </w:rPr>
        <w:t xml:space="preserve"> </w:t>
      </w:r>
      <w:r>
        <w:rPr>
          <w:spacing w:val="12"/>
        </w:rPr>
        <w:t>2024</w:t>
      </w:r>
      <w:r>
        <w:rPr>
          <w:spacing w:val="-51"/>
        </w:rPr>
        <w:t xml:space="preserve"> </w:t>
      </w:r>
      <w:r>
        <w:rPr>
          <w:spacing w:val="12"/>
        </w:rPr>
        <w:t>年全市</w:t>
      </w:r>
      <w:r>
        <w:rPr/>
        <w:t xml:space="preserve">  </w:t>
      </w:r>
      <w:r>
        <w:rPr>
          <w:spacing w:val="9"/>
        </w:rPr>
        <w:t>中小学教师系列职称申报、评审工作通知如下：</w:t>
      </w:r>
    </w:p>
    <w:p>
      <w:pPr>
        <w:ind w:left="890"/>
        <w:spacing w:before="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一、评审原则</w:t>
      </w:r>
    </w:p>
    <w:p>
      <w:pPr>
        <w:pStyle w:val="BodyText"/>
        <w:ind w:left="252" w:right="161" w:firstLine="610"/>
        <w:spacing w:before="182" w:line="317" w:lineRule="auto"/>
        <w:rPr/>
      </w:pPr>
      <w:r>
        <w:rPr>
          <w:spacing w:val="9"/>
        </w:rPr>
        <w:t>中小学教师职称评审坚持客观公正、倾斜一线、面向基</w:t>
      </w:r>
      <w:r>
        <w:rPr>
          <w:spacing w:val="18"/>
        </w:rPr>
        <w:t xml:space="preserve"> </w:t>
      </w:r>
      <w:r>
        <w:rPr>
          <w:spacing w:val="6"/>
        </w:rPr>
        <w:t>层、竞争择优的原则，坚持把政治合格、德才兼备、</w:t>
      </w:r>
      <w:r>
        <w:rPr>
          <w:spacing w:val="-86"/>
        </w:rPr>
        <w:t xml:space="preserve"> </w:t>
      </w:r>
      <w:r>
        <w:rPr>
          <w:spacing w:val="6"/>
        </w:rPr>
        <w:t>以德为</w:t>
      </w:r>
    </w:p>
    <w:p>
      <w:pPr>
        <w:spacing w:line="317" w:lineRule="auto"/>
        <w:sectPr>
          <w:pgSz w:w="11906" w:h="16839"/>
          <w:pgMar w:top="1431" w:right="1637" w:bottom="0" w:left="1568" w:header="0" w:footer="0" w:gutter="0"/>
        </w:sectPr>
        <w:rPr/>
      </w:pPr>
    </w:p>
    <w:p>
      <w:pPr>
        <w:pStyle w:val="BodyText"/>
        <w:ind w:left="29" w:right="16" w:firstLine="2"/>
        <w:spacing w:before="184" w:line="326" w:lineRule="auto"/>
        <w:rPr/>
      </w:pPr>
      <w:r>
        <w:rPr>
          <w:spacing w:val="9"/>
        </w:rPr>
        <w:t>先放在中小学教师专业技术人才评价的首位</w:t>
      </w:r>
      <w:r>
        <w:rPr>
          <w:spacing w:val="8"/>
        </w:rPr>
        <w:t>，把职业道德、</w:t>
      </w:r>
      <w:r>
        <w:rPr/>
        <w:t xml:space="preserve"> </w:t>
      </w:r>
      <w:r>
        <w:rPr>
          <w:spacing w:val="9"/>
        </w:rPr>
        <w:t>工作态度、教学水平、业务能力、工作实绩作为评</w:t>
      </w:r>
      <w:r>
        <w:rPr>
          <w:spacing w:val="8"/>
        </w:rPr>
        <w:t>审依据，</w:t>
      </w:r>
      <w:r>
        <w:rPr/>
        <w:t xml:space="preserve"> </w:t>
      </w:r>
      <w:r>
        <w:rPr>
          <w:spacing w:val="9"/>
        </w:rPr>
        <w:t>服务通辽教育发展大局，铸牢中华民族共同体意识</w:t>
      </w:r>
      <w:r>
        <w:rPr>
          <w:spacing w:val="8"/>
        </w:rPr>
        <w:t>，促进中</w:t>
      </w:r>
      <w:r>
        <w:rPr/>
        <w:t xml:space="preserve"> </w:t>
      </w:r>
      <w:r>
        <w:rPr>
          <w:spacing w:val="8"/>
        </w:rPr>
        <w:t>小学教师队伍整体能力素质不断提升。</w:t>
      </w:r>
    </w:p>
    <w:p>
      <w:pPr>
        <w:ind w:left="672"/>
        <w:spacing w:before="49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二、工作要求</w:t>
      </w:r>
    </w:p>
    <w:p>
      <w:pPr>
        <w:pStyle w:val="BodyText"/>
        <w:ind w:left="21" w:right="16" w:firstLine="671"/>
        <w:spacing w:before="176" w:line="315" w:lineRule="auto"/>
        <w:rPr/>
      </w:pPr>
      <w:r>
        <w:rPr>
          <w:rFonts w:ascii="KaiTi" w:hAnsi="KaiTi" w:eastAsia="KaiTi" w:cs="KaiTi"/>
          <w:spacing w:val="7"/>
        </w:rPr>
        <w:t>（一）优化服务水平。</w:t>
      </w:r>
      <w:r>
        <w:rPr>
          <w:spacing w:val="7"/>
        </w:rPr>
        <w:t>各地各校（单位）要在本单位门</w:t>
      </w:r>
      <w:r>
        <w:rPr>
          <w:spacing w:val="18"/>
        </w:rPr>
        <w:t xml:space="preserve"> </w:t>
      </w:r>
      <w:r>
        <w:rPr>
          <w:spacing w:val="9"/>
        </w:rPr>
        <w:t>户网站公布职称政策相关文件和咨询电话，在办公场地醒目</w:t>
      </w:r>
      <w:r>
        <w:rPr>
          <w:spacing w:val="1"/>
        </w:rPr>
        <w:t xml:space="preserve"> </w:t>
      </w:r>
      <w:r>
        <w:rPr>
          <w:spacing w:val="9"/>
        </w:rPr>
        <w:t>位置张贴职称申报相关工作要求，制印《职称申报评审一次</w:t>
      </w:r>
      <w:r>
        <w:rPr>
          <w:spacing w:val="1"/>
        </w:rPr>
        <w:t xml:space="preserve"> </w:t>
      </w:r>
      <w:r>
        <w:rPr>
          <w:spacing w:val="9"/>
        </w:rPr>
        <w:t>性告知书》，认真履行一次告知、一次申报受理义务。经办</w:t>
      </w:r>
      <w:r>
        <w:rPr>
          <w:spacing w:val="1"/>
        </w:rPr>
        <w:t xml:space="preserve"> </w:t>
      </w:r>
      <w:r>
        <w:rPr>
          <w:spacing w:val="9"/>
        </w:rPr>
        <w:t>人员要熟练掌握职称工作相关政策和工作流程，及时接收审</w:t>
      </w:r>
      <w:r>
        <w:rPr>
          <w:spacing w:val="1"/>
        </w:rPr>
        <w:t xml:space="preserve"> </w:t>
      </w:r>
      <w:r>
        <w:rPr>
          <w:spacing w:val="8"/>
        </w:rPr>
        <w:t>核申报材料，提供高效便捷服务。</w:t>
      </w:r>
    </w:p>
    <w:p>
      <w:pPr>
        <w:pStyle w:val="BodyText"/>
        <w:ind w:left="25" w:firstLine="667"/>
        <w:spacing w:before="187" w:line="321" w:lineRule="auto"/>
        <w:rPr/>
      </w:pPr>
      <w:r>
        <w:rPr>
          <w:rFonts w:ascii="KaiTi" w:hAnsi="KaiTi" w:eastAsia="KaiTi" w:cs="KaiTi"/>
          <w:spacing w:val="7"/>
        </w:rPr>
        <w:t>（二）制定工作方案。</w:t>
      </w:r>
      <w:r>
        <w:rPr>
          <w:spacing w:val="7"/>
        </w:rPr>
        <w:t>各地各校要对照《内蒙古自治区</w:t>
      </w:r>
      <w:r>
        <w:rPr>
          <w:spacing w:val="18"/>
        </w:rPr>
        <w:t xml:space="preserve"> </w:t>
      </w:r>
      <w:r>
        <w:rPr/>
        <w:t>中小学教师水平评价标准条件》（</w:t>
      </w:r>
      <w:r>
        <w:rPr>
          <w:spacing w:val="-49"/>
        </w:rPr>
        <w:t xml:space="preserve"> </w:t>
      </w:r>
      <w:r>
        <w:rPr/>
        <w:t>内人社发</w:t>
      </w:r>
      <w:r>
        <w:rPr>
          <w:rFonts w:ascii="SimSun" w:hAnsi="SimSun" w:eastAsia="SimSun" w:cs="SimSun"/>
        </w:rPr>
        <w:t>﹝</w:t>
      </w:r>
      <w:r>
        <w:rPr/>
        <w:t>2</w:t>
      </w:r>
      <w:r>
        <w:rPr>
          <w:spacing w:val="-1"/>
        </w:rPr>
        <w:t>021</w:t>
      </w:r>
      <w:r>
        <w:rPr>
          <w:spacing w:val="-1"/>
        </w:rPr>
        <w:t xml:space="preserve"> </w:t>
      </w:r>
      <w:r>
        <w:rPr>
          <w:rFonts w:ascii="SimSun" w:hAnsi="SimSun" w:eastAsia="SimSun" w:cs="SimSun"/>
          <w:spacing w:val="-1"/>
        </w:rPr>
        <w:t>)</w:t>
      </w:r>
      <w:r>
        <w:rPr>
          <w:spacing w:val="-1"/>
        </w:rPr>
        <w:t>39</w:t>
      </w:r>
      <w:r>
        <w:rPr>
          <w:spacing w:val="-49"/>
        </w:rPr>
        <w:t xml:space="preserve"> </w:t>
      </w:r>
      <w:r>
        <w:rPr>
          <w:spacing w:val="-1"/>
        </w:rPr>
        <w:t>号</w:t>
      </w:r>
      <w:r>
        <w:rPr>
          <w:spacing w:val="-70"/>
          <w:w w:val="80"/>
        </w:rPr>
        <w:t>），</w:t>
      </w:r>
      <w:r>
        <w:rPr/>
        <w:t xml:space="preserve"> </w:t>
      </w:r>
      <w:r>
        <w:rPr>
          <w:spacing w:val="6"/>
        </w:rPr>
        <w:t>年度职称评审文件、</w:t>
      </w:r>
      <w:r>
        <w:rPr>
          <w:spacing w:val="-80"/>
        </w:rPr>
        <w:t xml:space="preserve"> </w:t>
      </w:r>
      <w:r>
        <w:rPr>
          <w:spacing w:val="6"/>
        </w:rPr>
        <w:t>自治区职称评审管理实施细则等文件要</w:t>
      </w:r>
      <w:r>
        <w:rPr/>
        <w:t xml:space="preserve"> </w:t>
      </w:r>
      <w:r>
        <w:rPr>
          <w:spacing w:val="9"/>
        </w:rPr>
        <w:t>求，结合本地本校实际，科学制定职称申报工作方案</w:t>
      </w:r>
      <w:r>
        <w:rPr>
          <w:spacing w:val="8"/>
        </w:rPr>
        <w:t>，校内</w:t>
      </w:r>
      <w:r>
        <w:rPr/>
        <w:t xml:space="preserve"> </w:t>
      </w:r>
      <w:r>
        <w:rPr>
          <w:spacing w:val="21"/>
        </w:rPr>
        <w:t>的申报工作方案经过校代会审议通过后报所属旗县教育行</w:t>
      </w:r>
      <w:r>
        <w:rPr>
          <w:spacing w:val="16"/>
        </w:rPr>
        <w:t xml:space="preserve"> </w:t>
      </w:r>
      <w:r>
        <w:rPr>
          <w:spacing w:val="9"/>
        </w:rPr>
        <w:t>政部门备案，市直学校（单位）职称申报方案报市教育局备</w:t>
      </w:r>
      <w:r>
        <w:rPr/>
        <w:t xml:space="preserve"> </w:t>
      </w:r>
      <w:r>
        <w:rPr>
          <w:spacing w:val="6"/>
        </w:rPr>
        <w:t>案。要综合考虑本地本校中小学教师职称申报人数，</w:t>
      </w:r>
      <w:r>
        <w:rPr>
          <w:spacing w:val="-77"/>
        </w:rPr>
        <w:t xml:space="preserve"> </w:t>
      </w:r>
      <w:r>
        <w:rPr>
          <w:spacing w:val="6"/>
        </w:rPr>
        <w:t>申报级</w:t>
      </w:r>
      <w:r>
        <w:rPr/>
        <w:t xml:space="preserve"> </w:t>
      </w:r>
      <w:r>
        <w:rPr>
          <w:spacing w:val="6"/>
        </w:rPr>
        <w:t>别，合理使用空余岗位数。</w:t>
      </w:r>
      <w:r>
        <w:rPr>
          <w:spacing w:val="-80"/>
        </w:rPr>
        <w:t xml:space="preserve"> </w:t>
      </w:r>
      <w:r>
        <w:rPr>
          <w:spacing w:val="6"/>
        </w:rPr>
        <w:t>中小学教师职称评审实行评聘结</w:t>
      </w:r>
      <w:r>
        <w:rPr/>
        <w:t xml:space="preserve"> </w:t>
      </w:r>
      <w:r>
        <w:rPr>
          <w:spacing w:val="9"/>
        </w:rPr>
        <w:t>合，各层级职称严格在核定的岗位结构比例内进行。</w:t>
      </w:r>
    </w:p>
    <w:p>
      <w:pPr>
        <w:pStyle w:val="BodyText"/>
        <w:ind w:left="23" w:right="16" w:firstLine="668"/>
        <w:spacing w:before="187" w:line="306" w:lineRule="auto"/>
        <w:rPr/>
      </w:pPr>
      <w:r>
        <w:rPr>
          <w:rFonts w:ascii="KaiTi" w:hAnsi="KaiTi" w:eastAsia="KaiTi" w:cs="KaiTi"/>
          <w:spacing w:val="7"/>
        </w:rPr>
        <w:t>（三）开展民主测评。</w:t>
      </w:r>
      <w:r>
        <w:rPr>
          <w:spacing w:val="7"/>
        </w:rPr>
        <w:t>明确评价方式，规范民主测评程</w:t>
      </w:r>
      <w:r>
        <w:rPr>
          <w:spacing w:val="15"/>
        </w:rPr>
        <w:t xml:space="preserve"> </w:t>
      </w:r>
      <w:r>
        <w:rPr>
          <w:spacing w:val="9"/>
        </w:rPr>
        <w:t>序，测评内容主要包括思想政治表现、师德师风表现、</w:t>
      </w:r>
      <w:r>
        <w:rPr>
          <w:spacing w:val="8"/>
        </w:rPr>
        <w:t>履行</w:t>
      </w:r>
      <w:r>
        <w:rPr/>
        <w:t xml:space="preserve"> </w:t>
      </w:r>
      <w:r>
        <w:rPr>
          <w:spacing w:val="9"/>
        </w:rPr>
        <w:t>教育教学职责、参与学生工作经历等，参加民主测评的人数</w:t>
      </w:r>
      <w:r>
        <w:rPr>
          <w:spacing w:val="1"/>
        </w:rPr>
        <w:t xml:space="preserve"> </w:t>
      </w:r>
      <w:r>
        <w:rPr>
          <w:spacing w:val="9"/>
        </w:rPr>
        <w:t>必须达到学校教职工总数的三分之二，赞成申报人数应不低</w:t>
      </w:r>
    </w:p>
    <w:p>
      <w:pPr>
        <w:spacing w:line="306" w:lineRule="auto"/>
        <w:sectPr>
          <w:footerReference w:type="default" r:id="rId3"/>
          <w:pgSz w:w="11906" w:h="16839"/>
          <w:pgMar w:top="1431" w:right="1783" w:bottom="1157" w:left="1785" w:header="0" w:footer="991" w:gutter="0"/>
        </w:sectPr>
        <w:rPr/>
      </w:pPr>
    </w:p>
    <w:p>
      <w:pPr>
        <w:pStyle w:val="BodyText"/>
        <w:ind w:left="36" w:right="152" w:firstLine="5"/>
        <w:spacing w:before="186" w:line="317" w:lineRule="auto"/>
        <w:rPr/>
      </w:pPr>
      <w:r>
        <w:rPr>
          <w:spacing w:val="6"/>
        </w:rPr>
        <w:t>于参加测评人数的半数。未超过半数的申报人员不得上报。</w:t>
      </w:r>
      <w:r>
        <w:rPr>
          <w:spacing w:val="4"/>
        </w:rPr>
        <w:t xml:space="preserve"> </w:t>
      </w:r>
      <w:r>
        <w:rPr>
          <w:spacing w:val="7"/>
        </w:rPr>
        <w:t>测评结果随申报材料一同上报。</w:t>
      </w:r>
    </w:p>
    <w:p>
      <w:pPr>
        <w:pStyle w:val="BodyText"/>
        <w:ind w:left="25" w:right="13" w:firstLine="667"/>
        <w:spacing w:before="51" w:line="315" w:lineRule="auto"/>
        <w:rPr/>
      </w:pPr>
      <w:r>
        <w:rPr>
          <w:rFonts w:ascii="KaiTi" w:hAnsi="KaiTi" w:eastAsia="KaiTi" w:cs="KaiTi"/>
          <w:spacing w:val="4"/>
        </w:rPr>
        <w:t>（四）逐级公示。</w:t>
      </w:r>
      <w:r>
        <w:rPr>
          <w:spacing w:val="4"/>
        </w:rPr>
        <w:t>申报实行三级公示制度。</w:t>
      </w:r>
      <w:r>
        <w:rPr>
          <w:spacing w:val="-68"/>
        </w:rPr>
        <w:t xml:space="preserve"> </w:t>
      </w:r>
      <w:r>
        <w:rPr>
          <w:spacing w:val="4"/>
        </w:rPr>
        <w:t>申报人员所</w:t>
      </w:r>
      <w:r>
        <w:rPr/>
        <w:t xml:space="preserve"> </w:t>
      </w:r>
      <w:r>
        <w:rPr>
          <w:spacing w:val="9"/>
        </w:rPr>
        <w:t>在单位要将所有申报人员《专业技术资格送审表》在</w:t>
      </w:r>
      <w:r>
        <w:rPr>
          <w:spacing w:val="8"/>
        </w:rPr>
        <w:t>本单位</w:t>
      </w:r>
      <w:r>
        <w:rPr/>
        <w:t xml:space="preserve"> </w:t>
      </w:r>
      <w:r>
        <w:rPr>
          <w:spacing w:val="9"/>
        </w:rPr>
        <w:t>公示；旗县（市区）教育部门要将本地申报人员及初</w:t>
      </w:r>
      <w:r>
        <w:rPr>
          <w:spacing w:val="8"/>
        </w:rPr>
        <w:t>评意见</w:t>
      </w:r>
      <w:r>
        <w:rPr/>
        <w:t xml:space="preserve"> </w:t>
      </w:r>
      <w:r>
        <w:rPr>
          <w:spacing w:val="9"/>
        </w:rPr>
        <w:t>在地区或教育局门户网站进行公示；市教育局将对评</w:t>
      </w:r>
      <w:r>
        <w:rPr>
          <w:spacing w:val="8"/>
        </w:rPr>
        <w:t>审结果</w:t>
      </w:r>
      <w:r>
        <w:rPr/>
        <w:t xml:space="preserve"> </w:t>
      </w:r>
      <w:r>
        <w:rPr/>
        <w:t>进行公示。对公示期间举报反映的问题，涉及材料真实性的，</w:t>
      </w:r>
      <w:r>
        <w:rPr>
          <w:spacing w:val="5"/>
        </w:rPr>
        <w:t xml:space="preserve"> </w:t>
      </w:r>
      <w:r>
        <w:rPr>
          <w:spacing w:val="8"/>
        </w:rPr>
        <w:t>由各旗县和用人单位调查核实。</w:t>
      </w:r>
    </w:p>
    <w:p>
      <w:pPr>
        <w:pStyle w:val="BodyText"/>
        <w:ind w:left="30" w:right="95" w:firstLine="662"/>
        <w:spacing w:before="189" w:line="311" w:lineRule="auto"/>
        <w:rPr/>
      </w:pPr>
      <w:r>
        <w:rPr>
          <w:rFonts w:ascii="KaiTi" w:hAnsi="KaiTi" w:eastAsia="KaiTi" w:cs="KaiTi"/>
          <w:spacing w:val="5"/>
        </w:rPr>
        <w:t>（五）逐级申报。</w:t>
      </w:r>
      <w:r>
        <w:rPr>
          <w:spacing w:val="5"/>
        </w:rPr>
        <w:t>旗县（市区）及以下申报人员</w:t>
      </w:r>
      <w:r>
        <w:rPr>
          <w:spacing w:val="4"/>
        </w:rPr>
        <w:t>，</w:t>
      </w:r>
      <w:r>
        <w:rPr>
          <w:spacing w:val="-89"/>
        </w:rPr>
        <w:t xml:space="preserve"> </w:t>
      </w:r>
      <w:r>
        <w:rPr>
          <w:spacing w:val="4"/>
        </w:rPr>
        <w:t>由所</w:t>
      </w:r>
      <w:r>
        <w:rPr/>
        <w:t xml:space="preserve"> </w:t>
      </w:r>
      <w:r>
        <w:rPr>
          <w:spacing w:val="9"/>
        </w:rPr>
        <w:t>在单位将材料报送同级教育行政部门，旗县教</w:t>
      </w:r>
      <w:r>
        <w:rPr>
          <w:spacing w:val="8"/>
        </w:rPr>
        <w:t>育局汇总确认</w:t>
      </w:r>
      <w:r>
        <w:rPr/>
        <w:t xml:space="preserve"> </w:t>
      </w:r>
      <w:r>
        <w:rPr>
          <w:spacing w:val="9"/>
        </w:rPr>
        <w:t>后同意报同级人社部门，由旗县人社部门报市</w:t>
      </w:r>
      <w:r>
        <w:rPr>
          <w:spacing w:val="8"/>
        </w:rPr>
        <w:t>人力资源和社</w:t>
      </w:r>
      <w:r>
        <w:rPr/>
        <w:t xml:space="preserve"> </w:t>
      </w:r>
      <w:r>
        <w:rPr>
          <w:spacing w:val="8"/>
        </w:rPr>
        <w:t>会保障局审核。市直各单位材料由市教育局汇总后报市人力</w:t>
      </w:r>
      <w:r>
        <w:rPr>
          <w:spacing w:val="18"/>
        </w:rPr>
        <w:t xml:space="preserve"> </w:t>
      </w:r>
      <w:r>
        <w:rPr>
          <w:spacing w:val="7"/>
        </w:rPr>
        <w:t>资源和社会保障局审核。</w:t>
      </w:r>
    </w:p>
    <w:p>
      <w:pPr>
        <w:pStyle w:val="BodyText"/>
        <w:ind w:left="25" w:firstLine="667"/>
        <w:spacing w:before="191" w:line="321" w:lineRule="auto"/>
        <w:rPr/>
      </w:pPr>
      <w:r>
        <w:rPr>
          <w:rFonts w:ascii="KaiTi" w:hAnsi="KaiTi" w:eastAsia="KaiTi" w:cs="KaiTi"/>
          <w:spacing w:val="7"/>
        </w:rPr>
        <w:t>（六）逐级审核。</w:t>
      </w:r>
      <w:r>
        <w:rPr>
          <w:spacing w:val="7"/>
        </w:rPr>
        <w:t>各地各校要成立申报职称材料审核小</w:t>
      </w:r>
      <w:r>
        <w:rPr>
          <w:spacing w:val="15"/>
        </w:rPr>
        <w:t xml:space="preserve"> </w:t>
      </w:r>
      <w:r>
        <w:rPr>
          <w:spacing w:val="1"/>
        </w:rPr>
        <w:t>组，明确责任人。按照“谁审核、谁签字、</w:t>
      </w:r>
      <w:r>
        <w:rPr/>
        <w:t>谁负责”的原则，</w:t>
      </w:r>
      <w:r>
        <w:rPr/>
        <w:t xml:space="preserve"> </w:t>
      </w:r>
      <w:r>
        <w:rPr>
          <w:spacing w:val="6"/>
        </w:rPr>
        <w:t>凡业绩条件不符合的教师一律不得申报。</w:t>
      </w:r>
      <w:r>
        <w:rPr>
          <w:spacing w:val="-80"/>
        </w:rPr>
        <w:t xml:space="preserve"> </w:t>
      </w:r>
      <w:r>
        <w:rPr>
          <w:spacing w:val="6"/>
        </w:rPr>
        <w:t>中小学教师系列评</w:t>
      </w:r>
      <w:r>
        <w:rPr/>
        <w:t xml:space="preserve"> </w:t>
      </w:r>
      <w:r>
        <w:rPr>
          <w:spacing w:val="9"/>
        </w:rPr>
        <w:t>审机构也将成立接收材料审核组，对申报材料进行复</w:t>
      </w:r>
      <w:r>
        <w:rPr>
          <w:spacing w:val="8"/>
        </w:rPr>
        <w:t>审。对</w:t>
      </w:r>
      <w:r>
        <w:rPr/>
        <w:t xml:space="preserve"> </w:t>
      </w:r>
      <w:r>
        <w:rPr>
          <w:spacing w:val="9"/>
        </w:rPr>
        <w:t>未按照工作流程、申报程序开展工作的学校和旗县教育行政</w:t>
      </w:r>
      <w:r>
        <w:rPr/>
        <w:t xml:space="preserve"> </w:t>
      </w:r>
      <w:r>
        <w:rPr>
          <w:spacing w:val="9"/>
        </w:rPr>
        <w:t>部门追究相关人员责任；对提供虚假荣誉称号和证明材料的</w:t>
      </w:r>
      <w:r>
        <w:rPr/>
        <w:t xml:space="preserve"> </w:t>
      </w:r>
      <w:r>
        <w:rPr>
          <w:spacing w:val="1"/>
        </w:rPr>
        <w:t>各级各类学校追究主要负责人责任；对弄虚</w:t>
      </w:r>
      <w:r>
        <w:rPr/>
        <w:t>作假，伪造学历、</w:t>
      </w:r>
      <w:r>
        <w:rPr/>
        <w:t xml:space="preserve"> </w:t>
      </w:r>
      <w:r>
        <w:rPr>
          <w:spacing w:val="7"/>
        </w:rPr>
        <w:t>资历等违反教师职业道德的申报人实行</w:t>
      </w:r>
      <w:r>
        <w:rPr>
          <w:spacing w:val="-103"/>
        </w:rPr>
        <w:t xml:space="preserve"> </w:t>
      </w:r>
      <w:r>
        <w:rPr>
          <w:spacing w:val="7"/>
        </w:rPr>
        <w:t>“一票否决”并按相</w:t>
      </w:r>
      <w:r>
        <w:rPr/>
        <w:t xml:space="preserve"> </w:t>
      </w:r>
      <w:r>
        <w:rPr>
          <w:spacing w:val="7"/>
        </w:rPr>
        <w:t>关规定延期申报。</w:t>
      </w:r>
    </w:p>
    <w:p>
      <w:pPr>
        <w:ind w:left="673"/>
        <w:spacing w:before="184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三、评审形式</w:t>
      </w:r>
    </w:p>
    <w:p>
      <w:pPr>
        <w:pStyle w:val="BodyText"/>
        <w:ind w:left="704"/>
        <w:spacing w:before="180" w:line="220" w:lineRule="auto"/>
        <w:rPr/>
      </w:pPr>
      <w:r>
        <w:rPr>
          <w:spacing w:val="10"/>
        </w:rPr>
        <w:t>中小学教师高、</w:t>
      </w:r>
      <w:r>
        <w:rPr>
          <w:spacing w:val="-68"/>
        </w:rPr>
        <w:t xml:space="preserve"> </w:t>
      </w:r>
      <w:r>
        <w:rPr>
          <w:spacing w:val="10"/>
        </w:rPr>
        <w:t>中、初职称评审工作，采取说课+面试</w:t>
      </w:r>
    </w:p>
    <w:p>
      <w:pPr>
        <w:spacing w:line="220" w:lineRule="auto"/>
        <w:sectPr>
          <w:footerReference w:type="default" r:id="rId4"/>
          <w:pgSz w:w="11906" w:h="16839"/>
          <w:pgMar w:top="1431" w:right="1704" w:bottom="1157" w:left="1785" w:header="0" w:footer="992" w:gutter="0"/>
        </w:sectPr>
        <w:rPr/>
      </w:pPr>
    </w:p>
    <w:p>
      <w:pPr>
        <w:pStyle w:val="BodyText"/>
        <w:ind w:left="25" w:right="14" w:hanging="2"/>
        <w:spacing w:before="186" w:line="323" w:lineRule="auto"/>
        <w:rPr/>
      </w:pPr>
      <w:r>
        <w:rPr>
          <w:spacing w:val="14"/>
        </w:rPr>
        <w:t>答辩+量化评审+专家评议+民主测评等多种评价方式进行，</w:t>
      </w:r>
      <w:r>
        <w:rPr>
          <w:spacing w:val="12"/>
        </w:rPr>
        <w:t xml:space="preserve"> </w:t>
      </w:r>
      <w:r>
        <w:rPr>
          <w:spacing w:val="9"/>
        </w:rPr>
        <w:t>对中小学教师职业道德、学术成果和业绩能力等进行有</w:t>
      </w:r>
      <w:r>
        <w:rPr>
          <w:spacing w:val="8"/>
        </w:rPr>
        <w:t>效评</w:t>
      </w:r>
      <w:r>
        <w:rPr/>
        <w:t xml:space="preserve"> </w:t>
      </w:r>
      <w:r>
        <w:rPr>
          <w:spacing w:val="-2"/>
        </w:rPr>
        <w:t>价。</w:t>
      </w:r>
    </w:p>
    <w:p>
      <w:pPr>
        <w:pStyle w:val="BodyText"/>
        <w:ind w:left="17" w:right="16" w:firstLine="674"/>
        <w:spacing w:before="49" w:line="297" w:lineRule="auto"/>
        <w:rPr/>
      </w:pPr>
      <w:r>
        <w:rPr>
          <w:rFonts w:ascii="KaiTi" w:hAnsi="KaiTi" w:eastAsia="KaiTi" w:cs="KaiTi"/>
          <w:spacing w:val="7"/>
        </w:rPr>
        <w:t>（一）初级职称评审：</w:t>
      </w:r>
      <w:r>
        <w:rPr>
          <w:spacing w:val="7"/>
        </w:rPr>
        <w:t>依照《内蒙古自治区中小学教师</w:t>
      </w:r>
      <w:r>
        <w:rPr>
          <w:spacing w:val="15"/>
        </w:rPr>
        <w:t xml:space="preserve"> </w:t>
      </w:r>
      <w:r>
        <w:rPr>
          <w:spacing w:val="6"/>
        </w:rPr>
        <w:t>水平评价标准条件》，</w:t>
      </w:r>
      <w:r>
        <w:rPr>
          <w:spacing w:val="-73"/>
        </w:rPr>
        <w:t xml:space="preserve"> </w:t>
      </w:r>
      <w:r>
        <w:rPr>
          <w:spacing w:val="6"/>
        </w:rPr>
        <w:t>中小学初级职称评审采取量化评审的</w:t>
      </w:r>
      <w:r>
        <w:rPr/>
        <w:t xml:space="preserve"> </w:t>
      </w:r>
      <w:r>
        <w:rPr>
          <w:spacing w:val="4"/>
        </w:rPr>
        <w:t>形式。</w:t>
      </w:r>
    </w:p>
    <w:p>
      <w:pPr>
        <w:pStyle w:val="BodyText"/>
        <w:ind w:left="37" w:right="16" w:firstLine="655"/>
        <w:spacing w:before="185" w:line="278" w:lineRule="auto"/>
        <w:rPr/>
      </w:pPr>
      <w:r>
        <w:rPr>
          <w:rFonts w:ascii="KaiTi" w:hAnsi="KaiTi" w:eastAsia="KaiTi" w:cs="KaiTi"/>
          <w:spacing w:val="7"/>
        </w:rPr>
        <w:t>（二）一级职称评审：</w:t>
      </w:r>
      <w:r>
        <w:rPr>
          <w:spacing w:val="7"/>
        </w:rPr>
        <w:t>中小学一级教师职称评审采取量</w:t>
      </w:r>
      <w:r>
        <w:rPr>
          <w:spacing w:val="15"/>
        </w:rPr>
        <w:t xml:space="preserve"> </w:t>
      </w:r>
      <w:r>
        <w:rPr>
          <w:spacing w:val="5"/>
        </w:rPr>
        <w:t>化评审的形式。</w:t>
      </w:r>
    </w:p>
    <w:p>
      <w:pPr>
        <w:pStyle w:val="BodyText"/>
        <w:ind w:left="21" w:right="13" w:firstLine="645"/>
        <w:spacing w:before="181" w:line="330" w:lineRule="auto"/>
        <w:rPr/>
      </w:pPr>
      <w:r>
        <w:rPr>
          <w:spacing w:val="9"/>
        </w:rPr>
        <w:t>评审委员会组织评委对申报材料进行封闭评</w:t>
      </w:r>
      <w:r>
        <w:rPr>
          <w:spacing w:val="8"/>
        </w:rPr>
        <w:t>审，量化评</w:t>
      </w:r>
      <w:r>
        <w:rPr/>
        <w:t xml:space="preserve"> </w:t>
      </w:r>
      <w:r>
        <w:rPr>
          <w:spacing w:val="9"/>
        </w:rPr>
        <w:t>审环节由评委依照《内蒙古自治区中小学教师水平评价标准</w:t>
      </w:r>
      <w:r>
        <w:rPr>
          <w:spacing w:val="1"/>
        </w:rPr>
        <w:t xml:space="preserve"> </w:t>
      </w:r>
      <w:r>
        <w:rPr>
          <w:spacing w:val="9"/>
        </w:rPr>
        <w:t>条件》《通辽市中小学教师系列职称量化评审细则》进行交</w:t>
      </w:r>
      <w:r>
        <w:rPr>
          <w:spacing w:val="1"/>
        </w:rPr>
        <w:t xml:space="preserve"> </w:t>
      </w:r>
      <w:r>
        <w:rPr>
          <w:spacing w:val="6"/>
        </w:rPr>
        <w:t>叉打分，总分设置为</w:t>
      </w:r>
      <w:r>
        <w:rPr>
          <w:spacing w:val="-23"/>
        </w:rPr>
        <w:t xml:space="preserve"> </w:t>
      </w:r>
      <w:r>
        <w:rPr>
          <w:spacing w:val="6"/>
        </w:rPr>
        <w:t>100</w:t>
      </w:r>
      <w:r>
        <w:rPr>
          <w:spacing w:val="-59"/>
        </w:rPr>
        <w:t xml:space="preserve"> </w:t>
      </w:r>
      <w:r>
        <w:rPr>
          <w:spacing w:val="6"/>
        </w:rPr>
        <w:t>分，两位评委所打分数的平均值即</w:t>
      </w:r>
      <w:r>
        <w:rPr/>
        <w:t xml:space="preserve"> </w:t>
      </w:r>
      <w:r>
        <w:rPr>
          <w:spacing w:val="9"/>
        </w:rPr>
        <w:t>为申报人量化评审分数。评审过程中如不同评委对同一申报</w:t>
      </w:r>
      <w:r>
        <w:rPr>
          <w:spacing w:val="3"/>
        </w:rPr>
        <w:t xml:space="preserve"> </w:t>
      </w:r>
      <w:r>
        <w:rPr>
          <w:spacing w:val="7"/>
        </w:rPr>
        <w:t>人出现</w:t>
      </w:r>
      <w:r>
        <w:rPr>
          <w:spacing w:val="-40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分以上的分差提交评审委员会主任、副主任重新打</w:t>
      </w:r>
      <w:r>
        <w:rPr/>
        <w:t xml:space="preserve"> </w:t>
      </w:r>
      <w:r>
        <w:rPr>
          <w:spacing w:val="9"/>
        </w:rPr>
        <w:t>分，最后分数由评委签字确认。综合考虑旗县市区、市直单</w:t>
      </w:r>
      <w:r>
        <w:rPr>
          <w:spacing w:val="1"/>
        </w:rPr>
        <w:t xml:space="preserve"> </w:t>
      </w:r>
      <w:r>
        <w:rPr>
          <w:spacing w:val="9"/>
        </w:rPr>
        <w:t>位申报人数及学科分布确定通过人员名单。</w:t>
      </w:r>
    </w:p>
    <w:p>
      <w:pPr>
        <w:ind w:left="692"/>
        <w:spacing w:before="50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（三）高级职称评审</w:t>
      </w:r>
    </w:p>
    <w:p>
      <w:pPr>
        <w:pStyle w:val="BodyText"/>
        <w:ind w:left="21" w:right="13" w:firstLine="666"/>
        <w:spacing w:before="176" w:line="328" w:lineRule="auto"/>
        <w:rPr/>
      </w:pPr>
      <w:r>
        <w:rPr>
          <w:b/>
          <w:bCs/>
          <w:spacing w:val="-7"/>
        </w:rPr>
        <w:t>1.基层高级“定向评价、定向使用”评审</w:t>
      </w:r>
      <w:r>
        <w:rPr>
          <w:rFonts w:ascii="KaiTi" w:hAnsi="KaiTi" w:eastAsia="KaiTi" w:cs="KaiTi"/>
          <w:spacing w:val="-7"/>
        </w:rPr>
        <w:t>：</w:t>
      </w:r>
      <w:r>
        <w:rPr>
          <w:spacing w:val="-7"/>
        </w:rPr>
        <w:t>基层高级“双</w:t>
      </w:r>
      <w:r>
        <w:rPr/>
        <w:t xml:space="preserve"> </w:t>
      </w:r>
      <w:r>
        <w:rPr>
          <w:spacing w:val="9"/>
        </w:rPr>
        <w:t>定向”职称评审采取量化评审的形式。评审委员会组织评委</w:t>
      </w:r>
      <w:r>
        <w:rPr>
          <w:spacing w:val="3"/>
        </w:rPr>
        <w:t xml:space="preserve"> </w:t>
      </w:r>
      <w:r>
        <w:rPr>
          <w:spacing w:val="9"/>
        </w:rPr>
        <w:t>对申报材料进行封闭量化评审，量化评审环节依照《通辽市</w:t>
      </w:r>
      <w:r>
        <w:rPr>
          <w:spacing w:val="3"/>
        </w:rPr>
        <w:t xml:space="preserve"> </w:t>
      </w:r>
      <w:r>
        <w:rPr>
          <w:spacing w:val="9"/>
        </w:rPr>
        <w:t>基层中小学教师系列高级职称评价条件》进行量化打分，总</w:t>
      </w:r>
      <w:r>
        <w:rPr>
          <w:spacing w:val="1"/>
        </w:rPr>
        <w:t xml:space="preserve"> </w:t>
      </w:r>
      <w:r>
        <w:rPr>
          <w:spacing w:val="7"/>
        </w:rPr>
        <w:t>分设置为</w:t>
      </w:r>
      <w:r>
        <w:rPr>
          <w:spacing w:val="-40"/>
        </w:rPr>
        <w:t xml:space="preserve"> </w:t>
      </w:r>
      <w:r>
        <w:rPr>
          <w:spacing w:val="7"/>
        </w:rPr>
        <w:t>100</w:t>
      </w:r>
      <w:r>
        <w:rPr>
          <w:spacing w:val="-60"/>
        </w:rPr>
        <w:t xml:space="preserve"> </w:t>
      </w:r>
      <w:r>
        <w:rPr>
          <w:spacing w:val="7"/>
        </w:rPr>
        <w:t>分，综合考虑旗县市区申报人</w:t>
      </w:r>
      <w:r>
        <w:rPr>
          <w:spacing w:val="6"/>
        </w:rPr>
        <w:t>数及学科分布确</w:t>
      </w:r>
      <w:r>
        <w:rPr/>
        <w:t xml:space="preserve"> </w:t>
      </w:r>
      <w:r>
        <w:rPr>
          <w:spacing w:val="7"/>
        </w:rPr>
        <w:t>定通过人员名单。</w:t>
      </w:r>
    </w:p>
    <w:p>
      <w:pPr>
        <w:pStyle w:val="BodyText"/>
        <w:ind w:right="16"/>
        <w:spacing w:before="56" w:line="221" w:lineRule="auto"/>
        <w:jc w:val="right"/>
        <w:rPr/>
      </w:pPr>
      <w:r>
        <w:rPr>
          <w:b/>
          <w:bCs/>
          <w:spacing w:val="6"/>
        </w:rPr>
        <w:t>2.社会化高级职称评审：</w:t>
      </w:r>
      <w:r>
        <w:rPr>
          <w:spacing w:val="6"/>
        </w:rPr>
        <w:t>中小学社会化高级职称评审采</w:t>
      </w:r>
    </w:p>
    <w:p>
      <w:pPr>
        <w:spacing w:line="221" w:lineRule="auto"/>
        <w:sectPr>
          <w:footerReference w:type="default" r:id="rId5"/>
          <w:pgSz w:w="11906" w:h="16839"/>
          <w:pgMar w:top="1431" w:right="1785" w:bottom="1156" w:left="1785" w:header="0" w:footer="992" w:gutter="0"/>
        </w:sectPr>
        <w:rPr/>
      </w:pPr>
    </w:p>
    <w:p>
      <w:pPr>
        <w:pStyle w:val="BodyText"/>
        <w:ind w:left="30"/>
        <w:spacing w:before="185" w:line="222" w:lineRule="auto"/>
        <w:rPr/>
      </w:pPr>
      <w:r>
        <w:rPr>
          <w:spacing w:val="8"/>
        </w:rPr>
        <w:t>取说课答辩+量化评审相组合的形式。</w:t>
      </w:r>
    </w:p>
    <w:p>
      <w:pPr>
        <w:pStyle w:val="BodyText"/>
        <w:ind w:left="26" w:firstLine="632"/>
        <w:spacing w:before="190" w:line="324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1）说课答辩环节：高级职称评审人员需参加通辽市</w:t>
      </w:r>
      <w:r>
        <w:rPr/>
        <w:t xml:space="preserve"> </w:t>
      </w:r>
      <w:r>
        <w:rPr>
          <w:spacing w:val="9"/>
        </w:rPr>
        <w:t>中小学教师高级职称评审委员会组织的现场说课。</w:t>
      </w:r>
      <w:r>
        <w:rPr>
          <w:spacing w:val="8"/>
        </w:rPr>
        <w:t>现场说课</w:t>
      </w:r>
      <w:r>
        <w:rPr/>
        <w:t xml:space="preserve"> </w:t>
      </w:r>
      <w:r>
        <w:rPr>
          <w:spacing w:val="9"/>
        </w:rPr>
        <w:t>环节根据申报人员学科分布情况进行分组评审，参</w:t>
      </w:r>
      <w:r>
        <w:rPr>
          <w:spacing w:val="8"/>
        </w:rPr>
        <w:t>评人员按</w:t>
      </w:r>
      <w:r>
        <w:rPr/>
        <w:t xml:space="preserve"> </w:t>
      </w:r>
      <w:r>
        <w:rPr>
          <w:spacing w:val="21"/>
        </w:rPr>
        <w:t>分组情况现场抽签决定说课顺序，并按照抽签顺序现场抽</w:t>
      </w:r>
      <w:r>
        <w:rPr>
          <w:spacing w:val="15"/>
        </w:rPr>
        <w:t xml:space="preserve"> </w:t>
      </w:r>
      <w:r>
        <w:rPr>
          <w:spacing w:val="4"/>
        </w:rPr>
        <w:t>课、现场备课、现场说课，现场答辩。备课时间为</w:t>
      </w:r>
      <w:r>
        <w:rPr>
          <w:spacing w:val="-35"/>
        </w:rPr>
        <w:t xml:space="preserve"> </w:t>
      </w:r>
      <w:r>
        <w:rPr>
          <w:spacing w:val="4"/>
        </w:rPr>
        <w:t>30</w:t>
      </w:r>
      <w:r>
        <w:rPr>
          <w:spacing w:val="-62"/>
        </w:rPr>
        <w:t xml:space="preserve"> </w:t>
      </w:r>
      <w:r>
        <w:rPr>
          <w:spacing w:val="4"/>
        </w:rPr>
        <w:t>分钟，</w:t>
      </w:r>
      <w:r>
        <w:rPr/>
        <w:t xml:space="preserve"> </w:t>
      </w:r>
      <w:r>
        <w:rPr>
          <w:spacing w:val="9"/>
        </w:rPr>
        <w:t>说课时间不超过</w:t>
      </w:r>
      <w:r>
        <w:rPr>
          <w:spacing w:val="-21"/>
        </w:rPr>
        <w:t xml:space="preserve"> </w:t>
      </w:r>
      <w:r>
        <w:rPr>
          <w:spacing w:val="9"/>
        </w:rPr>
        <w:t>10</w:t>
      </w:r>
      <w:r>
        <w:rPr>
          <w:spacing w:val="-55"/>
        </w:rPr>
        <w:t xml:space="preserve"> </w:t>
      </w:r>
      <w:r>
        <w:rPr>
          <w:spacing w:val="9"/>
        </w:rPr>
        <w:t>分钟、答辩时间不超过</w:t>
      </w:r>
      <w:r>
        <w:rPr>
          <w:spacing w:val="-31"/>
        </w:rPr>
        <w:t xml:space="preserve"> </w:t>
      </w:r>
      <w:r>
        <w:rPr>
          <w:spacing w:val="9"/>
        </w:rPr>
        <w:t>3</w:t>
      </w:r>
      <w:r>
        <w:rPr>
          <w:spacing w:val="-52"/>
        </w:rPr>
        <w:t xml:space="preserve"> </w:t>
      </w:r>
      <w:r>
        <w:rPr>
          <w:spacing w:val="9"/>
        </w:rPr>
        <w:t>分钟。说课内</w:t>
      </w:r>
      <w:r>
        <w:rPr/>
        <w:t xml:space="preserve"> </w:t>
      </w:r>
      <w:r>
        <w:rPr>
          <w:spacing w:val="8"/>
        </w:rPr>
        <w:t>容由评委封闭入闱确定范围，</w:t>
      </w:r>
      <w:r>
        <w:rPr>
          <w:spacing w:val="-82"/>
        </w:rPr>
        <w:t xml:space="preserve"> </w:t>
      </w:r>
      <w:r>
        <w:rPr>
          <w:spacing w:val="8"/>
        </w:rPr>
        <w:t>申报人员现场抽取所说课</w:t>
      </w:r>
      <w:r>
        <w:rPr>
          <w:spacing w:val="7"/>
        </w:rPr>
        <w:t>程，</w:t>
      </w:r>
      <w:r>
        <w:rPr/>
        <w:t xml:space="preserve"> </w:t>
      </w:r>
      <w:r>
        <w:rPr>
          <w:spacing w:val="6"/>
        </w:rPr>
        <w:t>所用教材由市教育局准备。除必要的文具外，</w:t>
      </w:r>
      <w:r>
        <w:rPr>
          <w:spacing w:val="-79"/>
        </w:rPr>
        <w:t xml:space="preserve"> </w:t>
      </w:r>
      <w:r>
        <w:rPr>
          <w:spacing w:val="6"/>
        </w:rPr>
        <w:t>申请人不得带</w:t>
      </w:r>
      <w:r>
        <w:rPr/>
        <w:t xml:space="preserve"> </w:t>
      </w:r>
      <w:r>
        <w:rPr/>
        <w:t>任何电子产品、纸质教案、纸质教材、教学参考书进入考场。</w:t>
      </w:r>
      <w:r>
        <w:rPr>
          <w:spacing w:val="11"/>
        </w:rPr>
        <w:t xml:space="preserve"> </w:t>
      </w:r>
      <w:r>
        <w:rPr/>
        <w:t>评委现场赋分、说课及答辩成绩现场公布，申请人签字确认。</w:t>
      </w:r>
      <w:r>
        <w:rPr>
          <w:spacing w:val="11"/>
        </w:rPr>
        <w:t xml:space="preserve"> </w:t>
      </w:r>
      <w:r>
        <w:rPr>
          <w:spacing w:val="9"/>
        </w:rPr>
        <w:t>总分设置</w:t>
      </w:r>
      <w:r>
        <w:rPr>
          <w:spacing w:val="-18"/>
        </w:rPr>
        <w:t xml:space="preserve"> </w:t>
      </w:r>
      <w:r>
        <w:rPr>
          <w:spacing w:val="9"/>
        </w:rPr>
        <w:t>100</w:t>
      </w:r>
      <w:r>
        <w:rPr>
          <w:spacing w:val="-55"/>
        </w:rPr>
        <w:t xml:space="preserve"> </w:t>
      </w:r>
      <w:r>
        <w:rPr>
          <w:spacing w:val="9"/>
        </w:rPr>
        <w:t>分，说课及答辩总成绩低于</w:t>
      </w:r>
      <w:r>
        <w:rPr>
          <w:spacing w:val="-41"/>
        </w:rPr>
        <w:t xml:space="preserve"> </w:t>
      </w:r>
      <w:r>
        <w:rPr>
          <w:spacing w:val="9"/>
        </w:rPr>
        <w:t>60</w:t>
      </w:r>
      <w:r>
        <w:rPr>
          <w:spacing w:val="-54"/>
        </w:rPr>
        <w:t xml:space="preserve"> </w:t>
      </w:r>
      <w:r>
        <w:rPr>
          <w:spacing w:val="9"/>
        </w:rPr>
        <w:t>分视为资格评</w:t>
      </w:r>
      <w:r>
        <w:rPr/>
        <w:t xml:space="preserve"> </w:t>
      </w:r>
      <w:r>
        <w:rPr>
          <w:spacing w:val="8"/>
        </w:rPr>
        <w:t>审未通过。具体时间地点另行通知。</w:t>
      </w:r>
    </w:p>
    <w:p>
      <w:pPr>
        <w:pStyle w:val="BodyText"/>
        <w:ind w:left="26" w:right="7" w:firstLine="632"/>
        <w:spacing w:before="183" w:line="318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2）量化评审环节：评审委员会组织评委对申报材料</w:t>
      </w:r>
      <w:r>
        <w:rPr/>
        <w:t xml:space="preserve"> </w:t>
      </w:r>
      <w:r>
        <w:rPr>
          <w:spacing w:val="9"/>
        </w:rPr>
        <w:t>进行封闭评审，量化评审环节由评委依照《内蒙古</w:t>
      </w:r>
      <w:r>
        <w:rPr>
          <w:spacing w:val="8"/>
        </w:rPr>
        <w:t>自治区中</w:t>
      </w:r>
      <w:r>
        <w:rPr/>
        <w:t xml:space="preserve"> </w:t>
      </w:r>
      <w:r>
        <w:rPr>
          <w:spacing w:val="9"/>
        </w:rPr>
        <w:t>小学教师水平评价标准条件》《通辽市中小学教师</w:t>
      </w:r>
      <w:r>
        <w:rPr>
          <w:spacing w:val="8"/>
        </w:rPr>
        <w:t>系列职称</w:t>
      </w:r>
      <w:r>
        <w:rPr/>
        <w:t xml:space="preserve"> </w:t>
      </w:r>
      <w:r>
        <w:rPr>
          <w:spacing w:val="9"/>
        </w:rPr>
        <w:t>量化评审细则》进行交叉打分，评委所打分数的平均值</w:t>
      </w:r>
      <w:r>
        <w:rPr>
          <w:spacing w:val="8"/>
        </w:rPr>
        <w:t>即为</w:t>
      </w:r>
      <w:r>
        <w:rPr/>
        <w:t xml:space="preserve"> </w:t>
      </w:r>
      <w:r>
        <w:rPr>
          <w:spacing w:val="9"/>
        </w:rPr>
        <w:t>申报人量化评审分数。评审过程中如不同评委对同</w:t>
      </w:r>
      <w:r>
        <w:rPr>
          <w:spacing w:val="8"/>
        </w:rPr>
        <w:t>一申报人</w:t>
      </w:r>
      <w:r>
        <w:rPr/>
        <w:t xml:space="preserve"> </w:t>
      </w:r>
      <w:r>
        <w:rPr>
          <w:spacing w:val="-1"/>
        </w:rPr>
        <w:t>出现</w:t>
      </w:r>
      <w:r>
        <w:rPr>
          <w:spacing w:val="-52"/>
        </w:rPr>
        <w:t xml:space="preserve"> </w:t>
      </w:r>
      <w:r>
        <w:rPr>
          <w:spacing w:val="-1"/>
        </w:rPr>
        <w:t>5</w:t>
      </w:r>
      <w:r>
        <w:rPr>
          <w:spacing w:val="-66"/>
        </w:rPr>
        <w:t xml:space="preserve"> </w:t>
      </w:r>
      <w:r>
        <w:rPr>
          <w:spacing w:val="-1"/>
        </w:rPr>
        <w:t>分以上的分差提交评审委员会主任、副主</w:t>
      </w:r>
      <w:r>
        <w:rPr>
          <w:spacing w:val="-2"/>
        </w:rPr>
        <w:t>任重新打分，</w:t>
      </w:r>
      <w:r>
        <w:rPr/>
        <w:t xml:space="preserve"> </w:t>
      </w:r>
      <w:r>
        <w:rPr>
          <w:spacing w:val="7"/>
        </w:rPr>
        <w:t>最后分数由评委签字确认。</w:t>
      </w:r>
    </w:p>
    <w:p>
      <w:pPr>
        <w:pStyle w:val="BodyText"/>
        <w:ind w:left="30" w:right="89" w:firstLine="629"/>
        <w:spacing w:before="185" w:line="296" w:lineRule="auto"/>
        <w:rPr/>
      </w:pPr>
      <w:r>
        <w:rPr>
          <w:spacing w:val="8"/>
        </w:rPr>
        <w:t>（</w:t>
      </w:r>
      <w:r>
        <w:rPr>
          <w:spacing w:val="-68"/>
        </w:rPr>
        <w:t xml:space="preserve"> </w:t>
      </w:r>
      <w:r>
        <w:rPr>
          <w:spacing w:val="8"/>
        </w:rPr>
        <w:t>3）成绩核算。</w:t>
      </w:r>
      <w:r>
        <w:rPr>
          <w:spacing w:val="-60"/>
        </w:rPr>
        <w:t xml:space="preserve"> </w:t>
      </w:r>
      <w:r>
        <w:rPr>
          <w:spacing w:val="8"/>
        </w:rPr>
        <w:t>申报人说课答辩环节成绩占评审总成</w:t>
      </w:r>
      <w:r>
        <w:rPr/>
        <w:t xml:space="preserve"> </w:t>
      </w:r>
      <w:r>
        <w:rPr>
          <w:spacing w:val="11"/>
        </w:rPr>
        <w:t>绩的</w:t>
      </w:r>
      <w:r>
        <w:rPr>
          <w:spacing w:val="-37"/>
        </w:rPr>
        <w:t xml:space="preserve"> </w:t>
      </w:r>
      <w:r>
        <w:rPr>
          <w:spacing w:val="11"/>
        </w:rPr>
        <w:t>60%，量化评审环节成绩占总成绩的</w:t>
      </w:r>
      <w:r>
        <w:rPr>
          <w:spacing w:val="-45"/>
        </w:rPr>
        <w:t xml:space="preserve"> </w:t>
      </w:r>
      <w:r>
        <w:rPr>
          <w:spacing w:val="11"/>
        </w:rPr>
        <w:t>40%，综合考虑旗</w:t>
      </w:r>
      <w:r>
        <w:rPr/>
        <w:t xml:space="preserve"> </w:t>
      </w:r>
      <w:r>
        <w:rPr>
          <w:spacing w:val="6"/>
        </w:rPr>
        <w:t>县市区、市直单位申报人数及学科分布确定通过人员名单。</w:t>
      </w:r>
    </w:p>
    <w:p>
      <w:pPr>
        <w:pStyle w:val="BodyText"/>
        <w:ind w:left="659"/>
        <w:spacing w:before="188" w:line="222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4）已经使用国家通用语言文字授课的教师须使用国</w:t>
      </w:r>
    </w:p>
    <w:p>
      <w:pPr>
        <w:spacing w:line="222" w:lineRule="auto"/>
        <w:sectPr>
          <w:footerReference w:type="default" r:id="rId6"/>
          <w:pgSz w:w="11906" w:h="16839"/>
          <w:pgMar w:top="1431" w:right="1710" w:bottom="1155" w:left="1785" w:header="0" w:footer="992" w:gutter="0"/>
        </w:sectPr>
        <w:rPr/>
      </w:pPr>
    </w:p>
    <w:p>
      <w:pPr>
        <w:pStyle w:val="BodyText"/>
        <w:ind w:left="23" w:right="16" w:firstLine="10"/>
        <w:spacing w:before="184" w:line="318" w:lineRule="auto"/>
        <w:rPr/>
      </w:pPr>
      <w:r>
        <w:rPr>
          <w:spacing w:val="8"/>
        </w:rPr>
        <w:t>家通用语言文字进行说课；尚未选择使用国家通用语言文字</w:t>
      </w:r>
      <w:r>
        <w:rPr>
          <w:spacing w:val="14"/>
        </w:rPr>
        <w:t xml:space="preserve"> </w:t>
      </w:r>
      <w:r>
        <w:rPr>
          <w:spacing w:val="9"/>
        </w:rPr>
        <w:t>授课的教师可自选授课语种，确定后不得修</w:t>
      </w:r>
      <w:r>
        <w:rPr>
          <w:spacing w:val="8"/>
        </w:rPr>
        <w:t>改。</w:t>
      </w:r>
    </w:p>
    <w:p>
      <w:pPr>
        <w:ind w:left="692"/>
        <w:spacing w:before="49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（四）正高级职称评审</w:t>
      </w:r>
    </w:p>
    <w:p>
      <w:pPr>
        <w:pStyle w:val="BodyText"/>
        <w:ind w:left="47" w:right="14" w:firstLine="639"/>
        <w:spacing w:before="178" w:line="318" w:lineRule="auto"/>
        <w:rPr/>
      </w:pPr>
      <w:r>
        <w:rPr>
          <w:b/>
          <w:bCs/>
          <w:spacing w:val="6"/>
        </w:rPr>
        <w:t>1.社会化正高级职称评审</w:t>
      </w:r>
      <w:r>
        <w:rPr>
          <w:spacing w:val="6"/>
        </w:rPr>
        <w:t>：中小学社会化正高级职称评</w:t>
      </w:r>
      <w:r>
        <w:rPr>
          <w:spacing w:val="2"/>
        </w:rPr>
        <w:t xml:space="preserve"> </w:t>
      </w:r>
      <w:r>
        <w:rPr>
          <w:spacing w:val="7"/>
        </w:rPr>
        <w:t>审采取说课+量化评审相组合的形式。</w:t>
      </w:r>
    </w:p>
    <w:p>
      <w:pPr>
        <w:pStyle w:val="BodyText"/>
        <w:ind w:left="22" w:right="13" w:firstLine="636"/>
        <w:spacing w:before="51" w:line="315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1）说课环节：社会化正高级职称参评人员需提交一</w:t>
      </w:r>
      <w:r>
        <w:rPr/>
        <w:t xml:space="preserve"> </w:t>
      </w:r>
      <w:r>
        <w:rPr>
          <w:spacing w:val="12"/>
        </w:rPr>
        <w:t>份</w:t>
      </w:r>
      <w:r>
        <w:rPr>
          <w:spacing w:val="-33"/>
        </w:rPr>
        <w:t xml:space="preserve"> </w:t>
      </w:r>
      <w:r>
        <w:rPr>
          <w:spacing w:val="12"/>
        </w:rPr>
        <w:t>10—15</w:t>
      </w:r>
      <w:r>
        <w:rPr>
          <w:spacing w:val="-55"/>
        </w:rPr>
        <w:t xml:space="preserve"> </w:t>
      </w:r>
      <w:r>
        <w:rPr>
          <w:spacing w:val="12"/>
        </w:rPr>
        <w:t>分钟的说课视频材料，说课内容必须是教学大纲</w:t>
      </w:r>
      <w:r>
        <w:rPr/>
        <w:t xml:space="preserve"> </w:t>
      </w:r>
      <w:r>
        <w:rPr>
          <w:spacing w:val="9"/>
        </w:rPr>
        <w:t>规定的教学内容，且须是本人所教（指导）班级、年级、学</w:t>
      </w:r>
      <w:r>
        <w:rPr/>
        <w:t xml:space="preserve"> </w:t>
      </w:r>
      <w:r>
        <w:rPr>
          <w:spacing w:val="9"/>
        </w:rPr>
        <w:t>科、学段的内容，说课内容不能是复习课。评委对视频材料</w:t>
      </w:r>
      <w:r>
        <w:rPr/>
        <w:t xml:space="preserve"> </w:t>
      </w:r>
      <w:r>
        <w:rPr>
          <w:spacing w:val="9"/>
        </w:rPr>
        <w:t>进行打分，说课分数最终确定合格和不合格两个等次，不合</w:t>
      </w:r>
      <w:r>
        <w:rPr/>
        <w:t xml:space="preserve"> </w:t>
      </w:r>
      <w:r>
        <w:rPr>
          <w:spacing w:val="8"/>
        </w:rPr>
        <w:t>格等次人员视为资格评审未通过。</w:t>
      </w:r>
    </w:p>
    <w:p>
      <w:pPr>
        <w:pStyle w:val="BodyText"/>
        <w:ind w:left="29" w:right="13" w:firstLine="630"/>
        <w:spacing w:before="182" w:line="320" w:lineRule="auto"/>
        <w:rPr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2）量化评审环节：通辽市中小学教师系列评审委员</w:t>
      </w:r>
      <w:r>
        <w:rPr/>
        <w:t xml:space="preserve"> </w:t>
      </w:r>
      <w:r>
        <w:rPr>
          <w:spacing w:val="5"/>
        </w:rPr>
        <w:t>会（</w:t>
      </w:r>
      <w:r>
        <w:rPr>
          <w:spacing w:val="-53"/>
        </w:rPr>
        <w:t xml:space="preserve"> </w:t>
      </w:r>
      <w:r>
        <w:rPr>
          <w:spacing w:val="5"/>
        </w:rPr>
        <w:t>以下简称评审委员会）组织评委对申报材料</w:t>
      </w:r>
      <w:r>
        <w:rPr>
          <w:spacing w:val="4"/>
        </w:rPr>
        <w:t>进行封闭评</w:t>
      </w:r>
      <w:r>
        <w:rPr/>
        <w:t xml:space="preserve"> </w:t>
      </w:r>
      <w:r>
        <w:rPr>
          <w:spacing w:val="9"/>
        </w:rPr>
        <w:t>审，量化评审环节由评委依照《内蒙古自治区中小</w:t>
      </w:r>
      <w:r>
        <w:rPr>
          <w:spacing w:val="8"/>
        </w:rPr>
        <w:t>学教师水</w:t>
      </w:r>
      <w:r>
        <w:rPr/>
        <w:t xml:space="preserve"> </w:t>
      </w:r>
      <w:r>
        <w:rPr>
          <w:spacing w:val="9"/>
        </w:rPr>
        <w:t>平评价标准条件》《通辽市中小学教师系列</w:t>
      </w:r>
      <w:r>
        <w:rPr>
          <w:spacing w:val="8"/>
        </w:rPr>
        <w:t>职称量化评审细</w:t>
      </w:r>
      <w:r>
        <w:rPr/>
        <w:t xml:space="preserve"> </w:t>
      </w:r>
      <w:r>
        <w:rPr>
          <w:spacing w:val="9"/>
        </w:rPr>
        <w:t>则》进行分别打分，评委会所有成员所打分</w:t>
      </w:r>
      <w:r>
        <w:rPr>
          <w:spacing w:val="8"/>
        </w:rPr>
        <w:t>数的平均值即为</w:t>
      </w:r>
      <w:r>
        <w:rPr/>
        <w:t xml:space="preserve"> </w:t>
      </w:r>
      <w:r>
        <w:rPr>
          <w:spacing w:val="9"/>
        </w:rPr>
        <w:t>申报人量化评审分数。评审过程中如不同评</w:t>
      </w:r>
      <w:r>
        <w:rPr>
          <w:spacing w:val="8"/>
        </w:rPr>
        <w:t>委对同一申报人</w:t>
      </w:r>
      <w:r>
        <w:rPr/>
        <w:t xml:space="preserve"> </w:t>
      </w:r>
      <w:r>
        <w:rPr>
          <w:spacing w:val="3"/>
        </w:rPr>
        <w:t>出现</w:t>
      </w:r>
      <w:r>
        <w:rPr>
          <w:spacing w:val="-27"/>
        </w:rPr>
        <w:t xml:space="preserve"> </w:t>
      </w:r>
      <w:r>
        <w:rPr>
          <w:spacing w:val="3"/>
        </w:rPr>
        <w:t>5</w:t>
      </w:r>
      <w:r>
        <w:rPr>
          <w:spacing w:val="-60"/>
        </w:rPr>
        <w:t xml:space="preserve"> </w:t>
      </w:r>
      <w:r>
        <w:rPr>
          <w:spacing w:val="3"/>
        </w:rPr>
        <w:t>分以上的分差提交评审委员会主任（</w:t>
      </w:r>
      <w:r>
        <w:rPr>
          <w:spacing w:val="-71"/>
        </w:rPr>
        <w:t xml:space="preserve"> </w:t>
      </w:r>
      <w:r>
        <w:rPr>
          <w:spacing w:val="3"/>
        </w:rPr>
        <w:t>副主任）重新打</w:t>
      </w:r>
      <w:r>
        <w:rPr/>
        <w:t xml:space="preserve"> </w:t>
      </w:r>
      <w:r>
        <w:rPr>
          <w:spacing w:val="8"/>
        </w:rPr>
        <w:t>分，最后分数由评委签字确认。</w:t>
      </w:r>
    </w:p>
    <w:p>
      <w:pPr>
        <w:pStyle w:val="BodyText"/>
        <w:ind w:left="16" w:right="13" w:firstLine="642"/>
        <w:spacing w:before="186" w:line="311" w:lineRule="auto"/>
        <w:rPr/>
      </w:pPr>
      <w:r>
        <w:rPr>
          <w:spacing w:val="8"/>
        </w:rPr>
        <w:t>（</w:t>
      </w:r>
      <w:r>
        <w:rPr>
          <w:spacing w:val="-63"/>
        </w:rPr>
        <w:t xml:space="preserve"> </w:t>
      </w:r>
      <w:r>
        <w:rPr>
          <w:spacing w:val="8"/>
        </w:rPr>
        <w:t>3）成绩核算：本年度，</w:t>
      </w:r>
      <w:r>
        <w:rPr>
          <w:spacing w:val="-65"/>
        </w:rPr>
        <w:t xml:space="preserve"> </w:t>
      </w:r>
      <w:r>
        <w:rPr>
          <w:spacing w:val="8"/>
        </w:rPr>
        <w:t>自治区确定全市中小学社会</w:t>
      </w:r>
      <w:r>
        <w:rPr/>
        <w:t xml:space="preserve"> </w:t>
      </w:r>
      <w:r>
        <w:rPr>
          <w:spacing w:val="13"/>
        </w:rPr>
        <w:t>化正高级控制人数为</w:t>
      </w:r>
      <w:r>
        <w:rPr>
          <w:spacing w:val="-44"/>
        </w:rPr>
        <w:t xml:space="preserve"> </w:t>
      </w:r>
      <w:r>
        <w:rPr>
          <w:spacing w:val="13"/>
        </w:rPr>
        <w:t>22</w:t>
      </w:r>
      <w:r>
        <w:rPr>
          <w:spacing w:val="-54"/>
        </w:rPr>
        <w:t xml:space="preserve"> </w:t>
      </w:r>
      <w:r>
        <w:rPr>
          <w:spacing w:val="13"/>
        </w:rPr>
        <w:t>个。按教师组（含教研员）和校级</w:t>
      </w:r>
      <w:r>
        <w:rPr/>
        <w:t xml:space="preserve"> </w:t>
      </w:r>
      <w:r>
        <w:rPr>
          <w:spacing w:val="6"/>
        </w:rPr>
        <w:t>领导组（含校（</w:t>
      </w:r>
      <w:r>
        <w:rPr>
          <w:spacing w:val="-69"/>
        </w:rPr>
        <w:t xml:space="preserve"> </w:t>
      </w:r>
      <w:r>
        <w:rPr>
          <w:spacing w:val="6"/>
        </w:rPr>
        <w:t>园）级领导、教辅机构正副职领导）分组评</w:t>
      </w:r>
      <w:r>
        <w:rPr/>
        <w:t xml:space="preserve"> </w:t>
      </w:r>
      <w:r>
        <w:rPr>
          <w:spacing w:val="4"/>
        </w:rPr>
        <w:t>审，校级领导最终评审通过人数不超过控制数的</w:t>
      </w:r>
      <w:r>
        <w:rPr>
          <w:spacing w:val="-23"/>
        </w:rPr>
        <w:t xml:space="preserve"> </w:t>
      </w:r>
      <w:r>
        <w:rPr>
          <w:spacing w:val="4"/>
        </w:rPr>
        <w:t>30％。评审</w:t>
      </w:r>
      <w:r>
        <w:rPr/>
        <w:t xml:space="preserve"> </w:t>
      </w:r>
      <w:r>
        <w:rPr>
          <w:spacing w:val="9"/>
        </w:rPr>
        <w:t>总分按说课等次和量化分数确定。</w:t>
      </w:r>
    </w:p>
    <w:p>
      <w:pPr>
        <w:spacing w:line="311" w:lineRule="auto"/>
        <w:sectPr>
          <w:footerReference w:type="default" r:id="rId7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26" w:right="91" w:firstLine="653"/>
        <w:spacing w:before="185" w:line="319" w:lineRule="auto"/>
        <w:rPr/>
      </w:pPr>
      <w:r>
        <w:rPr>
          <w:b/>
          <w:bCs/>
          <w:spacing w:val="6"/>
        </w:rPr>
        <w:t>2.基层正高级职称职称评审：</w:t>
      </w:r>
      <w:r>
        <w:rPr>
          <w:spacing w:val="6"/>
        </w:rPr>
        <w:t>由市人社和市教育局联合</w:t>
      </w:r>
      <w:r>
        <w:rPr>
          <w:spacing w:val="1"/>
        </w:rPr>
        <w:t xml:space="preserve"> </w:t>
      </w:r>
      <w:r>
        <w:rPr>
          <w:spacing w:val="1"/>
        </w:rPr>
        <w:t>发文。</w:t>
      </w:r>
    </w:p>
    <w:p>
      <w:pPr>
        <w:pStyle w:val="BodyText"/>
        <w:ind w:left="673"/>
        <w:spacing w:before="47" w:line="221" w:lineRule="auto"/>
        <w:rPr/>
      </w:pPr>
      <w:r>
        <w:rPr>
          <w:spacing w:val="8"/>
        </w:rPr>
        <w:t>对评审未通过的人员，评委会不再进行复议。</w:t>
      </w:r>
    </w:p>
    <w:p>
      <w:pPr>
        <w:ind w:left="844"/>
        <w:spacing w:before="189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四、评审组织</w:t>
      </w:r>
    </w:p>
    <w:p>
      <w:pPr>
        <w:pStyle w:val="BodyText"/>
        <w:ind w:left="26" w:firstLine="632"/>
        <w:spacing w:before="177" w:line="315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一）通辽市中小学教师系列职称评审办事机构组建领</w:t>
      </w:r>
      <w:r>
        <w:rPr/>
        <w:t xml:space="preserve"> </w:t>
      </w:r>
      <w:r>
        <w:rPr>
          <w:spacing w:val="9"/>
        </w:rPr>
        <w:t>导小组（名单见附件）和评审委员会，承担全市中小学</w:t>
      </w:r>
      <w:r>
        <w:rPr>
          <w:spacing w:val="8"/>
        </w:rPr>
        <w:t>教师</w:t>
      </w:r>
      <w:r>
        <w:rPr/>
        <w:t xml:space="preserve"> </w:t>
      </w:r>
      <w:r>
        <w:rPr/>
        <w:t>系列正高级、高级、中级、市直教育系统初级职称评审工作。</w:t>
      </w:r>
      <w:r>
        <w:rPr>
          <w:spacing w:val="11"/>
        </w:rPr>
        <w:t xml:space="preserve"> </w:t>
      </w:r>
      <w:r>
        <w:rPr>
          <w:spacing w:val="9"/>
        </w:rPr>
        <w:t>市人社和教育行政部门通过质询、约谈、现场观摩、查</w:t>
      </w:r>
      <w:r>
        <w:rPr>
          <w:spacing w:val="8"/>
        </w:rPr>
        <w:t>阅资</w:t>
      </w:r>
      <w:r>
        <w:rPr/>
        <w:t xml:space="preserve"> </w:t>
      </w:r>
      <w:r>
        <w:rPr>
          <w:spacing w:val="9"/>
        </w:rPr>
        <w:t>料等形式对评审工作进行抽查、巡查，依据有关问题线</w:t>
      </w:r>
      <w:r>
        <w:rPr>
          <w:spacing w:val="8"/>
        </w:rPr>
        <w:t>索进</w:t>
      </w:r>
      <w:r>
        <w:rPr/>
        <w:t xml:space="preserve"> </w:t>
      </w:r>
      <w:r>
        <w:rPr>
          <w:spacing w:val="6"/>
        </w:rPr>
        <w:t>行倒查、复查。</w:t>
      </w:r>
    </w:p>
    <w:p>
      <w:pPr>
        <w:pStyle w:val="BodyText"/>
        <w:ind w:left="30" w:right="91" w:firstLine="629"/>
        <w:spacing w:before="186" w:line="297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二）评委会根据申报人数及学科分布，从中小学评委</w:t>
      </w:r>
      <w:r>
        <w:rPr/>
        <w:t xml:space="preserve"> </w:t>
      </w:r>
      <w:r>
        <w:rPr>
          <w:spacing w:val="8"/>
        </w:rPr>
        <w:t>专家库或从其他盟市中小学教师中随机抽取专家，组建评议</w:t>
      </w:r>
      <w:r>
        <w:rPr>
          <w:spacing w:val="18"/>
        </w:rPr>
        <w:t xml:space="preserve"> </w:t>
      </w:r>
      <w:r>
        <w:rPr>
          <w:spacing w:val="3"/>
        </w:rPr>
        <w:t>组。每个评议组不少于</w:t>
      </w:r>
      <w:r>
        <w:rPr>
          <w:spacing w:val="-32"/>
        </w:rPr>
        <w:t xml:space="preserve"> </w:t>
      </w:r>
      <w:r>
        <w:rPr>
          <w:spacing w:val="3"/>
        </w:rPr>
        <w:t>3</w:t>
      </w:r>
      <w:r>
        <w:rPr>
          <w:spacing w:val="-60"/>
        </w:rPr>
        <w:t xml:space="preserve"> </w:t>
      </w:r>
      <w:r>
        <w:rPr>
          <w:spacing w:val="3"/>
        </w:rPr>
        <w:t>人。</w:t>
      </w:r>
    </w:p>
    <w:p>
      <w:pPr>
        <w:pStyle w:val="BodyText"/>
        <w:ind w:left="21" w:right="18" w:firstLine="637"/>
        <w:spacing w:before="187" w:line="315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三）评审委员会由主任、副主任、评议组组长、小组</w:t>
      </w:r>
      <w:r>
        <w:rPr/>
        <w:t xml:space="preserve"> </w:t>
      </w:r>
      <w:r>
        <w:rPr>
          <w:spacing w:val="9"/>
        </w:rPr>
        <w:t>成员、监督员组成。评委会主任、副主任从评审委员会成员</w:t>
      </w:r>
      <w:r>
        <w:rPr>
          <w:spacing w:val="1"/>
        </w:rPr>
        <w:t xml:space="preserve"> </w:t>
      </w:r>
      <w:r>
        <w:rPr>
          <w:spacing w:val="8"/>
        </w:rPr>
        <w:t>中推荐产生，负责主持召开评审会议；每个评议小组确定</w:t>
      </w:r>
      <w:r>
        <w:rPr>
          <w:spacing w:val="-37"/>
        </w:rPr>
        <w:t xml:space="preserve"> </w:t>
      </w:r>
      <w:r>
        <w:rPr>
          <w:spacing w:val="8"/>
        </w:rPr>
        <w:t>1</w:t>
      </w:r>
      <w:r>
        <w:rPr/>
        <w:t xml:space="preserve">  </w:t>
      </w:r>
      <w:r>
        <w:rPr/>
        <w:t>名评委担任评议组长，负责本组评审会议的讨论、汇报工</w:t>
      </w:r>
      <w:r>
        <w:rPr>
          <w:spacing w:val="-1"/>
        </w:rPr>
        <w:t>作；</w:t>
      </w:r>
      <w:r>
        <w:rPr/>
        <w:t xml:space="preserve"> </w:t>
      </w:r>
      <w:r>
        <w:rPr>
          <w:spacing w:val="9"/>
        </w:rPr>
        <w:t>邀请纪检监察部门对职称评审工作进行全程监督，确保评审</w:t>
      </w:r>
      <w:r>
        <w:rPr>
          <w:spacing w:val="1"/>
        </w:rPr>
        <w:t xml:space="preserve"> </w:t>
      </w:r>
      <w:r>
        <w:rPr>
          <w:spacing w:val="6"/>
        </w:rPr>
        <w:t>的公平公正。</w:t>
      </w:r>
    </w:p>
    <w:p>
      <w:pPr>
        <w:pStyle w:val="BodyText"/>
        <w:ind w:left="26" w:right="91" w:firstLine="632"/>
        <w:spacing w:before="186" w:line="277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四）评审过程中公证员进行公证，并全程进行音视频</w:t>
      </w:r>
      <w:r>
        <w:rPr/>
        <w:t xml:space="preserve"> </w:t>
      </w:r>
      <w:r>
        <w:rPr>
          <w:spacing w:val="1"/>
        </w:rPr>
        <w:t>采集。</w:t>
      </w:r>
    </w:p>
    <w:p>
      <w:pPr>
        <w:ind w:left="675"/>
        <w:spacing w:before="188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五、评审程序</w:t>
      </w:r>
    </w:p>
    <w:p>
      <w:pPr>
        <w:pStyle w:val="BodyText"/>
        <w:ind w:left="23" w:right="89" w:firstLine="635"/>
        <w:spacing w:before="178" w:line="277" w:lineRule="auto"/>
        <w:rPr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一）召开评审工作会议。对中小学教师职称评审工作</w:t>
      </w:r>
      <w:r>
        <w:rPr/>
        <w:t xml:space="preserve"> </w:t>
      </w:r>
      <w:r>
        <w:rPr>
          <w:spacing w:val="5"/>
        </w:rPr>
        <w:t>做出安排部署，并宣布评审委员会（</w:t>
      </w:r>
      <w:r>
        <w:rPr>
          <w:spacing w:val="-53"/>
        </w:rPr>
        <w:t xml:space="preserve"> </w:t>
      </w:r>
      <w:r>
        <w:rPr>
          <w:spacing w:val="5"/>
        </w:rPr>
        <w:t>以下简称评委会）成员</w:t>
      </w:r>
    </w:p>
    <w:p>
      <w:pPr>
        <w:spacing w:line="277" w:lineRule="auto"/>
        <w:sectPr>
          <w:footerReference w:type="default" r:id="rId8"/>
          <w:pgSz w:w="11906" w:h="16839"/>
          <w:pgMar w:top="1431" w:right="1710" w:bottom="1155" w:left="1785" w:header="0" w:footer="992" w:gutter="0"/>
        </w:sectPr>
        <w:rPr/>
      </w:pPr>
    </w:p>
    <w:p>
      <w:pPr>
        <w:pStyle w:val="BodyText"/>
        <w:ind w:left="21"/>
        <w:spacing w:before="185" w:line="221" w:lineRule="auto"/>
        <w:rPr/>
      </w:pPr>
      <w:r>
        <w:rPr>
          <w:spacing w:val="3"/>
        </w:rPr>
        <w:t>名单。</w:t>
      </w:r>
    </w:p>
    <w:p>
      <w:pPr>
        <w:pStyle w:val="BodyText"/>
        <w:ind w:left="40" w:right="16" w:firstLine="619"/>
        <w:spacing w:before="187" w:line="278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二）业务培训。组织全体评委学习评价标准条件和有</w:t>
      </w:r>
      <w:r>
        <w:rPr/>
        <w:t xml:space="preserve"> </w:t>
      </w:r>
      <w:r>
        <w:rPr>
          <w:spacing w:val="7"/>
        </w:rPr>
        <w:t>关政策规定，明确评审纪律和要求。</w:t>
      </w:r>
    </w:p>
    <w:p>
      <w:pPr>
        <w:pStyle w:val="BodyText"/>
        <w:ind w:left="30" w:right="23" w:firstLine="629"/>
        <w:spacing w:before="188" w:line="296" w:lineRule="auto"/>
        <w:rPr/>
      </w:pPr>
      <w:r>
        <w:rPr>
          <w:spacing w:val="5"/>
        </w:rPr>
        <w:t>（</w:t>
      </w:r>
      <w:r>
        <w:rPr>
          <w:spacing w:val="-65"/>
        </w:rPr>
        <w:t xml:space="preserve"> </w:t>
      </w:r>
      <w:r>
        <w:rPr>
          <w:spacing w:val="5"/>
        </w:rPr>
        <w:t>三）评审、汇总。评委对申报材料进行审核，按照评</w:t>
      </w:r>
      <w:r>
        <w:rPr/>
        <w:t xml:space="preserve"> </w:t>
      </w:r>
      <w:r>
        <w:rPr>
          <w:spacing w:val="21"/>
        </w:rPr>
        <w:t>审标准和量化细则对各项要素进行逐项评价，经评议小组</w:t>
      </w:r>
      <w:r>
        <w:rPr>
          <w:spacing w:val="4"/>
        </w:rPr>
        <w:t xml:space="preserve"> </w:t>
      </w:r>
      <w:r>
        <w:rPr>
          <w:spacing w:val="14"/>
        </w:rPr>
        <w:t>讨论无异议后提出评审意见。</w:t>
      </w:r>
    </w:p>
    <w:p>
      <w:pPr>
        <w:pStyle w:val="BodyText"/>
        <w:ind w:left="26" w:right="13" w:firstLine="632"/>
        <w:spacing w:before="182" w:line="318" w:lineRule="auto"/>
        <w:rPr/>
      </w:pPr>
      <w:r>
        <w:rPr>
          <w:spacing w:val="5"/>
        </w:rPr>
        <w:t>（</w:t>
      </w:r>
      <w:r>
        <w:rPr>
          <w:spacing w:val="-58"/>
        </w:rPr>
        <w:t xml:space="preserve"> </w:t>
      </w:r>
      <w:r>
        <w:rPr>
          <w:spacing w:val="5"/>
        </w:rPr>
        <w:t>四）表决、确认。评委会召开全体会议，集体讨论评</w:t>
      </w:r>
      <w:r>
        <w:rPr/>
        <w:t xml:space="preserve"> </w:t>
      </w:r>
      <w:r>
        <w:rPr>
          <w:spacing w:val="9"/>
        </w:rPr>
        <w:t>审情况、评议小组意见以及评审中的具体问题，采</w:t>
      </w:r>
      <w:r>
        <w:rPr>
          <w:spacing w:val="8"/>
        </w:rPr>
        <w:t>取少数服</w:t>
      </w:r>
      <w:r>
        <w:rPr/>
        <w:t xml:space="preserve"> </w:t>
      </w:r>
      <w:r>
        <w:rPr>
          <w:spacing w:val="9"/>
        </w:rPr>
        <w:t>从多数的原则，对评审结果采取无记名投票方式进行表</w:t>
      </w:r>
      <w:r>
        <w:rPr>
          <w:spacing w:val="8"/>
        </w:rPr>
        <w:t>决，</w:t>
      </w:r>
      <w:r>
        <w:rPr/>
        <w:t xml:space="preserve"> </w:t>
      </w:r>
      <w:r>
        <w:rPr>
          <w:spacing w:val="6"/>
        </w:rPr>
        <w:t>同意票达到出席评审会议的评审专家总数</w:t>
      </w:r>
      <w:r>
        <w:rPr>
          <w:spacing w:val="-58"/>
        </w:rPr>
        <w:t xml:space="preserve"> </w:t>
      </w:r>
      <w:r>
        <w:rPr>
          <w:spacing w:val="6"/>
        </w:rPr>
        <w:t>2/3</w:t>
      </w:r>
      <w:r>
        <w:rPr>
          <w:spacing w:val="-26"/>
        </w:rPr>
        <w:t xml:space="preserve"> </w:t>
      </w:r>
      <w:r>
        <w:rPr>
          <w:spacing w:val="6"/>
        </w:rPr>
        <w:t>以上即为评审</w:t>
      </w:r>
      <w:r>
        <w:rPr/>
        <w:t xml:space="preserve"> </w:t>
      </w:r>
      <w:r>
        <w:rPr>
          <w:spacing w:val="9"/>
        </w:rPr>
        <w:t>通过。投票结果由主任委员或者主持评审会议的副</w:t>
      </w:r>
      <w:r>
        <w:rPr>
          <w:spacing w:val="8"/>
        </w:rPr>
        <w:t>主任委员</w:t>
      </w:r>
      <w:r>
        <w:rPr/>
        <w:t xml:space="preserve"> </w:t>
      </w:r>
      <w:r>
        <w:rPr>
          <w:spacing w:val="6"/>
        </w:rPr>
        <w:t>宣布。评审结果由主任委员或者经主任委员授权后，</w:t>
      </w:r>
      <w:r>
        <w:rPr>
          <w:spacing w:val="-79"/>
        </w:rPr>
        <w:t xml:space="preserve"> </w:t>
      </w:r>
      <w:r>
        <w:rPr>
          <w:spacing w:val="6"/>
        </w:rPr>
        <w:t>由主持</w:t>
      </w:r>
      <w:r>
        <w:rPr/>
        <w:t xml:space="preserve"> </w:t>
      </w:r>
      <w:r>
        <w:rPr>
          <w:spacing w:val="9"/>
        </w:rPr>
        <w:t>评审会议的副主任委员签字确认，加盖评委会印</w:t>
      </w:r>
      <w:r>
        <w:rPr>
          <w:spacing w:val="8"/>
        </w:rPr>
        <w:t>章。</w:t>
      </w:r>
    </w:p>
    <w:p>
      <w:pPr>
        <w:pStyle w:val="BodyText"/>
        <w:ind w:left="26" w:right="16" w:firstLine="572"/>
        <w:spacing w:before="189" w:line="305" w:lineRule="auto"/>
        <w:rPr/>
      </w:pPr>
      <w:r>
        <w:rPr>
          <w:spacing w:val="6"/>
        </w:rPr>
        <w:t>（</w:t>
      </w:r>
      <w:r>
        <w:rPr>
          <w:spacing w:val="-75"/>
        </w:rPr>
        <w:t xml:space="preserve"> </w:t>
      </w:r>
      <w:r>
        <w:rPr>
          <w:spacing w:val="6"/>
        </w:rPr>
        <w:t>五）社会公示。评审结果在</w:t>
      </w:r>
      <w:r>
        <w:rPr>
          <w:spacing w:val="-102"/>
        </w:rPr>
        <w:t xml:space="preserve"> </w:t>
      </w:r>
      <w:r>
        <w:rPr>
          <w:spacing w:val="6"/>
        </w:rPr>
        <w:t>“通辽市教育局网站”公</w:t>
      </w:r>
      <w:r>
        <w:rPr/>
        <w:t xml:space="preserve"> </w:t>
      </w:r>
      <w:r>
        <w:rPr>
          <w:spacing w:val="7"/>
        </w:rPr>
        <w:t>示，公示期限为</w:t>
      </w:r>
      <w:r>
        <w:rPr>
          <w:spacing w:val="-45"/>
        </w:rPr>
        <w:t xml:space="preserve"> </w:t>
      </w:r>
      <w:r>
        <w:rPr>
          <w:spacing w:val="7"/>
        </w:rPr>
        <w:t>5</w:t>
      </w:r>
      <w:r>
        <w:rPr>
          <w:spacing w:val="-59"/>
        </w:rPr>
        <w:t xml:space="preserve"> </w:t>
      </w:r>
      <w:r>
        <w:rPr>
          <w:spacing w:val="7"/>
        </w:rPr>
        <w:t>个工作日。对群众举报申报人违反</w:t>
      </w:r>
      <w:r>
        <w:rPr>
          <w:spacing w:val="6"/>
        </w:rPr>
        <w:t>师德师</w:t>
      </w:r>
      <w:r>
        <w:rPr/>
        <w:t xml:space="preserve"> </w:t>
      </w:r>
      <w:r>
        <w:rPr>
          <w:spacing w:val="9"/>
        </w:rPr>
        <w:t>风、弄虚作假、学术不端等违纪违规行为，一经查</w:t>
      </w:r>
      <w:r>
        <w:rPr>
          <w:spacing w:val="8"/>
        </w:rPr>
        <w:t>实，取消</w:t>
      </w:r>
      <w:r>
        <w:rPr/>
        <w:t xml:space="preserve"> </w:t>
      </w:r>
      <w:r>
        <w:rPr>
          <w:spacing w:val="9"/>
        </w:rPr>
        <w:t>评审结果，记入失信黑名单，按相关要求延迟职称申报。</w:t>
      </w:r>
    </w:p>
    <w:p>
      <w:pPr>
        <w:pStyle w:val="BodyText"/>
        <w:ind w:left="34" w:right="16" w:firstLine="625"/>
        <w:spacing w:before="189" w:line="296" w:lineRule="auto"/>
        <w:rPr/>
      </w:pPr>
      <w:r>
        <w:rPr>
          <w:spacing w:val="6"/>
        </w:rPr>
        <w:t>（</w:t>
      </w:r>
      <w:r>
        <w:rPr>
          <w:spacing w:val="-82"/>
        </w:rPr>
        <w:t xml:space="preserve"> </w:t>
      </w:r>
      <w:r>
        <w:rPr>
          <w:spacing w:val="6"/>
        </w:rPr>
        <w:t>六）核准发文。评审结果经公示无异议后，按照管理</w:t>
      </w:r>
      <w:r>
        <w:rPr/>
        <w:t xml:space="preserve"> </w:t>
      </w:r>
      <w:r>
        <w:rPr>
          <w:spacing w:val="8"/>
        </w:rPr>
        <w:t>权限，中小学高级教师、一级教师、二级教师分别报市人力</w:t>
      </w:r>
      <w:r>
        <w:rPr>
          <w:spacing w:val="14"/>
        </w:rPr>
        <w:t xml:space="preserve"> </w:t>
      </w:r>
      <w:r>
        <w:rPr>
          <w:spacing w:val="8"/>
        </w:rPr>
        <w:t>资源社会保障局审核确认,印发核准文件。</w:t>
      </w:r>
    </w:p>
    <w:p>
      <w:pPr>
        <w:pStyle w:val="BodyText"/>
        <w:ind w:left="667"/>
        <w:spacing w:before="189" w:line="223" w:lineRule="auto"/>
        <w:rPr/>
      </w:pPr>
      <w:r>
        <w:rPr>
          <w:spacing w:val="5"/>
        </w:rPr>
        <w:t>联系电话：8835306</w:t>
      </w:r>
    </w:p>
    <w:p>
      <w:pPr>
        <w:pStyle w:val="BodyText"/>
        <w:ind w:left="704"/>
        <w:spacing w:before="187" w:line="221" w:lineRule="auto"/>
        <w:rPr/>
      </w:pPr>
      <w:r>
        <w:rPr>
          <w:spacing w:val="5"/>
        </w:rPr>
        <w:t>电子邮箱：</w:t>
      </w:r>
      <w:r>
        <w:rPr/>
        <w:t>tlszk</w:t>
      </w:r>
      <w:r>
        <w:rPr>
          <w:spacing w:val="5"/>
        </w:rPr>
        <w:t>@126.</w:t>
      </w:r>
      <w:r>
        <w:rPr/>
        <w:t>com</w:t>
      </w:r>
      <w:r>
        <w:rPr>
          <w:spacing w:val="5"/>
        </w:rPr>
        <w:t>。</w:t>
      </w:r>
    </w:p>
    <w:p>
      <w:pPr>
        <w:spacing w:line="221" w:lineRule="auto"/>
        <w:sectPr>
          <w:footerReference w:type="default" r:id="rId9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"/>
        <w:spacing w:before="186" w:line="222" w:lineRule="auto"/>
        <w:rPr/>
      </w:pPr>
      <w:r>
        <w:rPr>
          <w:spacing w:val="-6"/>
        </w:rPr>
        <w:t>附件：</w:t>
      </w:r>
    </w:p>
    <w:p>
      <w:pPr>
        <w:pStyle w:val="BodyText"/>
        <w:ind w:left="41" w:right="242" w:firstLine="645"/>
        <w:spacing w:before="185" w:line="277" w:lineRule="auto"/>
        <w:rPr/>
      </w:pPr>
      <w:r>
        <w:rPr>
          <w:spacing w:val="7"/>
        </w:rPr>
        <w:t>1.2024</w:t>
      </w:r>
      <w:r>
        <w:rPr>
          <w:spacing w:val="-58"/>
        </w:rPr>
        <w:t xml:space="preserve"> </w:t>
      </w:r>
      <w:r>
        <w:rPr>
          <w:spacing w:val="7"/>
        </w:rPr>
        <w:t>年通辽市中小学教师系列职称评</w:t>
      </w:r>
      <w:r>
        <w:rPr>
          <w:spacing w:val="6"/>
        </w:rPr>
        <w:t>审办事机构领</w:t>
      </w:r>
      <w:r>
        <w:rPr/>
        <w:t xml:space="preserve"> </w:t>
      </w:r>
      <w:r>
        <w:rPr>
          <w:spacing w:val="5"/>
        </w:rPr>
        <w:t>导小组人员名单；</w:t>
      </w:r>
    </w:p>
    <w:p>
      <w:pPr>
        <w:pStyle w:val="BodyText"/>
        <w:ind w:left="30" w:right="241" w:firstLine="649"/>
        <w:spacing w:before="189" w:line="278" w:lineRule="auto"/>
        <w:rPr/>
      </w:pPr>
      <w:r>
        <w:rPr>
          <w:spacing w:val="7"/>
        </w:rPr>
        <w:t>2.2024</w:t>
      </w:r>
      <w:r>
        <w:rPr>
          <w:spacing w:val="-56"/>
        </w:rPr>
        <w:t xml:space="preserve"> </w:t>
      </w:r>
      <w:r>
        <w:rPr>
          <w:spacing w:val="7"/>
        </w:rPr>
        <w:t>年全市中小学教师系列职称申报教师说课评价</w:t>
      </w:r>
      <w:r>
        <w:rPr/>
        <w:t xml:space="preserve"> </w:t>
      </w:r>
      <w:r>
        <w:rPr/>
        <w:t>指标；</w:t>
      </w:r>
    </w:p>
    <w:p>
      <w:pPr>
        <w:pStyle w:val="BodyText"/>
        <w:ind w:left="692"/>
        <w:spacing w:before="185" w:line="221" w:lineRule="auto"/>
        <w:rPr/>
      </w:pPr>
      <w:r>
        <w:rPr>
          <w:spacing w:val="7"/>
        </w:rPr>
        <w:t>3.通辽市中小学教师系列职称量化评审细则；</w:t>
      </w:r>
    </w:p>
    <w:p>
      <w:pPr>
        <w:pStyle w:val="BodyText"/>
        <w:ind w:left="678"/>
        <w:spacing w:before="191" w:line="221" w:lineRule="auto"/>
        <w:rPr/>
      </w:pPr>
      <w:r>
        <w:rPr>
          <w:spacing w:val="6"/>
        </w:rPr>
        <w:t>4.2024</w:t>
      </w:r>
      <w:r>
        <w:rPr>
          <w:spacing w:val="-41"/>
        </w:rPr>
        <w:t xml:space="preserve"> </w:t>
      </w:r>
      <w:r>
        <w:rPr>
          <w:spacing w:val="6"/>
        </w:rPr>
        <w:t>年中小学正高级教师职称评审名额分配表；</w:t>
      </w:r>
    </w:p>
    <w:p>
      <w:pPr>
        <w:pStyle w:val="BodyText"/>
        <w:ind w:left="35" w:right="242" w:firstLine="648"/>
        <w:spacing w:before="188" w:line="278" w:lineRule="auto"/>
        <w:rPr/>
      </w:pPr>
      <w:r>
        <w:rPr>
          <w:spacing w:val="7"/>
        </w:rPr>
        <w:t>5.2024</w:t>
      </w:r>
      <w:r>
        <w:rPr>
          <w:spacing w:val="-58"/>
        </w:rPr>
        <w:t xml:space="preserve"> </w:t>
      </w:r>
      <w:r>
        <w:rPr>
          <w:spacing w:val="7"/>
        </w:rPr>
        <w:t>年市直教育系统中小学教师系列职称申报</w:t>
      </w:r>
      <w:r>
        <w:rPr>
          <w:spacing w:val="6"/>
        </w:rPr>
        <w:t>控制</w:t>
      </w:r>
      <w:r>
        <w:rPr/>
        <w:t xml:space="preserve"> </w:t>
      </w:r>
      <w:r>
        <w:rPr>
          <w:spacing w:val="-7"/>
        </w:rPr>
        <w:t>数。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5158"/>
        <w:spacing w:before="102" w:line="222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3267138</wp:posOffset>
            </wp:positionH>
            <wp:positionV relativeFrom="paragraph">
              <wp:posOffset>-614552</wp:posOffset>
            </wp:positionV>
            <wp:extent cx="1543684" cy="15621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6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2024</w:t>
      </w:r>
      <w:r>
        <w:rPr>
          <w:spacing w:val="-57"/>
        </w:rPr>
        <w:t xml:space="preserve"> </w:t>
      </w:r>
      <w:r>
        <w:rPr>
          <w:spacing w:val="-7"/>
        </w:rPr>
        <w:t>年</w:t>
      </w:r>
      <w:r>
        <w:rPr>
          <w:spacing w:val="-46"/>
        </w:rPr>
        <w:t xml:space="preserve"> </w:t>
      </w:r>
      <w:r>
        <w:rPr>
          <w:spacing w:val="-7"/>
        </w:rPr>
        <w:t>6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spacing w:val="-7"/>
        </w:rPr>
        <w:t>28</w:t>
      </w:r>
      <w:r>
        <w:rPr>
          <w:spacing w:val="-7"/>
        </w:rPr>
        <w:t xml:space="preserve"> </w:t>
      </w:r>
      <w:r>
        <w:rPr>
          <w:spacing w:val="-7"/>
        </w:rPr>
        <w:t>日</w:t>
      </w:r>
    </w:p>
    <w:p>
      <w:pPr>
        <w:spacing w:line="222" w:lineRule="auto"/>
        <w:sectPr>
          <w:footerReference w:type="default" r:id="rId10"/>
          <w:pgSz w:w="11906" w:h="16839"/>
          <w:pgMar w:top="1431" w:right="1785" w:bottom="1157" w:left="1785" w:header="0" w:footer="992" w:gutter="0"/>
        </w:sectPr>
        <w:rPr/>
      </w:pPr>
    </w:p>
    <w:p>
      <w:pPr>
        <w:ind w:left="44"/>
        <w:spacing w:before="18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768" w:right="773" w:hanging="1045"/>
        <w:spacing w:before="130" w:line="254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2024</w:t>
      </w:r>
      <w:r>
        <w:rPr>
          <w:rFonts w:ascii="SimSun" w:hAnsi="SimSun" w:eastAsia="SimSun" w:cs="SimSun"/>
          <w:sz w:val="40"/>
          <w:szCs w:val="40"/>
          <w:spacing w:val="-93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年通辽市中小学教师系列职称评审</w:t>
      </w:r>
      <w:r>
        <w:rPr>
          <w:rFonts w:ascii="SimSun" w:hAnsi="SimSun" w:eastAsia="SimSun" w:cs="SimSun"/>
          <w:sz w:val="40"/>
          <w:szCs w:val="40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办事机构领导小组人员名单</w:t>
      </w:r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289" w:type="dxa"/>
        <w:tblInd w:w="3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2389"/>
        <w:gridCol w:w="5900"/>
      </w:tblGrid>
      <w:tr>
        <w:trPr>
          <w:trHeight w:val="438" w:hRule="atLeast"/>
        </w:trPr>
        <w:tc>
          <w:tcPr>
            <w:tcW w:w="2389" w:type="dxa"/>
            <w:vAlign w:val="top"/>
          </w:tcPr>
          <w:p>
            <w:pPr>
              <w:pStyle w:val="TableText"/>
              <w:spacing w:line="222" w:lineRule="auto"/>
              <w:rPr/>
            </w:pPr>
            <w:r>
              <w:rPr>
                <w:spacing w:val="4"/>
              </w:rPr>
              <w:t>组</w:t>
            </w:r>
            <w:r>
              <w:rPr>
                <w:spacing w:val="14"/>
              </w:rPr>
              <w:t xml:space="preserve">  </w:t>
            </w:r>
            <w:r>
              <w:rPr>
                <w:spacing w:val="4"/>
              </w:rPr>
              <w:t>长：李海林</w:t>
            </w:r>
          </w:p>
        </w:tc>
        <w:tc>
          <w:tcPr>
            <w:tcW w:w="5900" w:type="dxa"/>
            <w:vAlign w:val="top"/>
          </w:tcPr>
          <w:p>
            <w:pPr>
              <w:pStyle w:val="TableText"/>
              <w:ind w:left="181"/>
              <w:spacing w:line="222" w:lineRule="auto"/>
              <w:rPr/>
            </w:pPr>
            <w:r>
              <w:rPr>
                <w:spacing w:val="6"/>
              </w:rPr>
              <w:t>市教育局党组书记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局长</w:t>
            </w:r>
          </w:p>
        </w:tc>
      </w:tr>
      <w:tr>
        <w:trPr>
          <w:trHeight w:val="559" w:hRule="atLeast"/>
        </w:trPr>
        <w:tc>
          <w:tcPr>
            <w:tcW w:w="2389" w:type="dxa"/>
            <w:vAlign w:val="top"/>
          </w:tcPr>
          <w:p>
            <w:pPr>
              <w:pStyle w:val="TableText"/>
              <w:ind w:left="23"/>
              <w:spacing w:before="121" w:line="223" w:lineRule="auto"/>
              <w:rPr/>
            </w:pPr>
            <w:r>
              <w:rPr>
                <w:spacing w:val="4"/>
              </w:rPr>
              <w:t>副组长：张会禹</w:t>
            </w:r>
          </w:p>
        </w:tc>
        <w:tc>
          <w:tcPr>
            <w:tcW w:w="5900" w:type="dxa"/>
            <w:vAlign w:val="top"/>
          </w:tcPr>
          <w:p>
            <w:pPr>
              <w:pStyle w:val="TableText"/>
              <w:ind w:left="181"/>
              <w:spacing w:before="122" w:line="222" w:lineRule="auto"/>
              <w:rPr/>
            </w:pPr>
            <w:r>
              <w:rPr>
                <w:spacing w:val="3"/>
              </w:rPr>
              <w:t>市人社局党组成员</w:t>
            </w:r>
            <w:r>
              <w:rPr>
                <w:spacing w:val="53"/>
              </w:rPr>
              <w:t xml:space="preserve"> </w:t>
            </w:r>
            <w:r>
              <w:rPr>
                <w:spacing w:val="3"/>
              </w:rPr>
              <w:t>副局长</w:t>
            </w:r>
          </w:p>
        </w:tc>
      </w:tr>
      <w:tr>
        <w:trPr>
          <w:trHeight w:val="840" w:hRule="atLeast"/>
        </w:trPr>
        <w:tc>
          <w:tcPr>
            <w:tcW w:w="2389" w:type="dxa"/>
            <w:vAlign w:val="top"/>
          </w:tcPr>
          <w:p>
            <w:pPr>
              <w:pStyle w:val="TableText"/>
              <w:ind w:left="1274"/>
              <w:spacing w:before="121" w:line="223" w:lineRule="auto"/>
              <w:rPr/>
            </w:pPr>
            <w:r>
              <w:rPr>
                <w:spacing w:val="-18"/>
              </w:rPr>
              <w:t>刘</w:t>
            </w:r>
            <w:r>
              <w:rPr>
                <w:spacing w:val="-84"/>
              </w:rPr>
              <w:t xml:space="preserve"> </w:t>
            </w:r>
            <w:r>
              <w:rPr>
                <w:spacing w:val="-18"/>
              </w:rPr>
              <w:t>自如</w:t>
            </w:r>
          </w:p>
        </w:tc>
        <w:tc>
          <w:tcPr>
            <w:tcW w:w="5900" w:type="dxa"/>
            <w:vAlign w:val="top"/>
          </w:tcPr>
          <w:p>
            <w:pPr>
              <w:pStyle w:val="TableText"/>
              <w:ind w:left="181"/>
              <w:spacing w:before="122" w:line="222" w:lineRule="auto"/>
              <w:rPr/>
            </w:pPr>
            <w:r>
              <w:rPr>
                <w:spacing w:val="3"/>
              </w:rPr>
              <w:t>市教育局党组成员</w:t>
            </w:r>
            <w:r>
              <w:rPr>
                <w:spacing w:val="53"/>
              </w:rPr>
              <w:t xml:space="preserve"> </w:t>
            </w:r>
            <w:r>
              <w:rPr>
                <w:spacing w:val="3"/>
              </w:rPr>
              <w:t>副局长</w:t>
            </w:r>
          </w:p>
        </w:tc>
      </w:tr>
      <w:tr>
        <w:trPr>
          <w:trHeight w:val="840" w:hRule="atLeast"/>
        </w:trPr>
        <w:tc>
          <w:tcPr>
            <w:tcW w:w="238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"/>
              <w:spacing w:before="101" w:line="222" w:lineRule="auto"/>
              <w:rPr/>
            </w:pPr>
            <w:r>
              <w:rPr>
                <w:spacing w:val="-3"/>
              </w:rPr>
              <w:t>成</w:t>
            </w:r>
            <w:r>
              <w:rPr>
                <w:spacing w:val="25"/>
              </w:rPr>
              <w:t xml:space="preserve">  </w:t>
            </w:r>
            <w:r>
              <w:rPr>
                <w:spacing w:val="-3"/>
              </w:rPr>
              <w:t>员：张新宇</w:t>
            </w:r>
          </w:p>
        </w:tc>
        <w:tc>
          <w:tcPr>
            <w:tcW w:w="590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101" w:line="221" w:lineRule="auto"/>
              <w:jc w:val="right"/>
              <w:rPr/>
            </w:pPr>
            <w:r>
              <w:rPr>
                <w:spacing w:val="8"/>
              </w:rPr>
              <w:t>市人力资源和社会保障局专业技术科科长</w:t>
            </w:r>
          </w:p>
        </w:tc>
      </w:tr>
      <w:tr>
        <w:trPr>
          <w:trHeight w:val="560" w:hRule="atLeast"/>
        </w:trPr>
        <w:tc>
          <w:tcPr>
            <w:tcW w:w="2389" w:type="dxa"/>
            <w:vAlign w:val="top"/>
          </w:tcPr>
          <w:p>
            <w:pPr>
              <w:pStyle w:val="TableText"/>
              <w:ind w:left="1290"/>
              <w:spacing w:before="120" w:line="225" w:lineRule="auto"/>
              <w:rPr/>
            </w:pPr>
            <w:r>
              <w:rPr/>
              <w:t>于志忠</w:t>
            </w:r>
          </w:p>
        </w:tc>
        <w:tc>
          <w:tcPr>
            <w:tcW w:w="5900" w:type="dxa"/>
            <w:vAlign w:val="top"/>
          </w:tcPr>
          <w:p>
            <w:pPr>
              <w:pStyle w:val="TableText"/>
              <w:ind w:left="181"/>
              <w:spacing w:before="121" w:line="220" w:lineRule="auto"/>
              <w:rPr/>
            </w:pPr>
            <w:r>
              <w:rPr>
                <w:spacing w:val="7"/>
              </w:rPr>
              <w:t>市教育局教师工作科科长</w:t>
            </w:r>
          </w:p>
        </w:tc>
      </w:tr>
      <w:tr>
        <w:trPr>
          <w:trHeight w:val="440" w:hRule="atLeast"/>
        </w:trPr>
        <w:tc>
          <w:tcPr>
            <w:tcW w:w="2389" w:type="dxa"/>
            <w:vAlign w:val="top"/>
          </w:tcPr>
          <w:p>
            <w:pPr>
              <w:pStyle w:val="TableText"/>
              <w:ind w:left="1279"/>
              <w:spacing w:before="122" w:line="183" w:lineRule="auto"/>
              <w:rPr/>
            </w:pPr>
            <w:r>
              <w:rPr>
                <w:spacing w:val="4"/>
              </w:rPr>
              <w:t>李忠辉</w:t>
            </w:r>
          </w:p>
        </w:tc>
        <w:tc>
          <w:tcPr>
            <w:tcW w:w="5900" w:type="dxa"/>
            <w:vAlign w:val="top"/>
          </w:tcPr>
          <w:p>
            <w:pPr>
              <w:pStyle w:val="TableText"/>
              <w:ind w:left="181"/>
              <w:spacing w:before="122" w:line="183" w:lineRule="auto"/>
              <w:rPr/>
            </w:pPr>
            <w:r>
              <w:rPr>
                <w:spacing w:val="7"/>
              </w:rPr>
              <w:t>市教育局纪检监察室负责人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spacing w:before="101" w:line="220" w:lineRule="auto"/>
        <w:jc w:val="right"/>
        <w:rPr/>
      </w:pPr>
      <w:r>
        <w:rPr/>
        <w:t>领导小组下设办公室，办公室设在市教育局</w:t>
      </w:r>
      <w:r>
        <w:rPr>
          <w:spacing w:val="-1"/>
        </w:rPr>
        <w:t>教师工作科。</w:t>
      </w:r>
    </w:p>
    <w:p>
      <w:pPr>
        <w:spacing w:line="220" w:lineRule="auto"/>
        <w:sectPr>
          <w:footerReference w:type="default" r:id="rId12"/>
          <w:pgSz w:w="11906" w:h="16839"/>
          <w:pgMar w:top="1431" w:right="1729" w:bottom="1157" w:left="1785" w:header="0" w:footer="992" w:gutter="0"/>
        </w:sectPr>
        <w:rPr/>
      </w:pPr>
    </w:p>
    <w:p>
      <w:pPr>
        <w:ind w:left="437"/>
        <w:spacing w:before="217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2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20"/>
        <w:spacing w:before="130" w:line="217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2024</w:t>
      </w:r>
      <w:r>
        <w:rPr>
          <w:rFonts w:ascii="SimSun" w:hAnsi="SimSun" w:eastAsia="SimSun" w:cs="SimSun"/>
          <w:sz w:val="40"/>
          <w:szCs w:val="40"/>
          <w:spacing w:val="-90"/>
        </w:rPr>
        <w:t xml:space="preserve"> </w:t>
      </w:r>
      <w:r>
        <w:rPr>
          <w:rFonts w:ascii="SimSun" w:hAnsi="SimSun" w:eastAsia="SimSun" w:cs="SimSun"/>
          <w:sz w:val="40"/>
          <w:szCs w:val="40"/>
          <w:b/>
          <w:bCs/>
          <w:spacing w:val="-5"/>
        </w:rPr>
        <w:t>年全市中小学教师系列职称说课评价指标</w:t>
      </w: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1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6"/>
        <w:gridCol w:w="5081"/>
        <w:gridCol w:w="1805"/>
      </w:tblGrid>
      <w:tr>
        <w:trPr>
          <w:trHeight w:val="570" w:hRule="atLeast"/>
        </w:trPr>
        <w:tc>
          <w:tcPr>
            <w:tcW w:w="2236" w:type="dxa"/>
            <w:vAlign w:val="top"/>
          </w:tcPr>
          <w:p>
            <w:pPr>
              <w:ind w:left="850"/>
              <w:spacing w:before="21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项目</w:t>
            </w:r>
          </w:p>
        </w:tc>
        <w:tc>
          <w:tcPr>
            <w:tcW w:w="5081" w:type="dxa"/>
            <w:vAlign w:val="top"/>
          </w:tcPr>
          <w:p>
            <w:pPr>
              <w:ind w:left="1851"/>
              <w:spacing w:before="211" w:line="22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要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 xml:space="preserve">      </w:t>
            </w: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求</w:t>
            </w:r>
          </w:p>
        </w:tc>
        <w:tc>
          <w:tcPr>
            <w:tcW w:w="1805" w:type="dxa"/>
            <w:vAlign w:val="top"/>
          </w:tcPr>
          <w:p>
            <w:pPr>
              <w:ind w:left="632"/>
              <w:spacing w:before="21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得分</w:t>
            </w:r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893" w:right="375" w:hanging="465"/>
              <w:spacing w:before="240" w:line="3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一、教材分析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3" w:right="104" w:hanging="1"/>
              <w:spacing w:before="240" w:line="33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对本篇课文或本节教材作深入分析，合理说出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本课的地位和作用。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223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893" w:right="375" w:hanging="465"/>
              <w:spacing w:before="78" w:line="4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二、教学目标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4" w:right="104" w:firstLine="8"/>
              <w:spacing w:before="242" w:line="367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能根据课程标准的要求具体说明本课的教学目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标。</w:t>
            </w:r>
            <w:r>
              <w:rPr>
                <w:rFonts w:ascii="SimSun" w:hAnsi="SimSun" w:eastAsia="SimSun" w:cs="SimSun"/>
                <w:sz w:val="24"/>
                <w:szCs w:val="2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目标要具体，有可操作性和可检测性。并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指出教学重点和难点。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223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ind w:left="878" w:right="375" w:hanging="454"/>
              <w:spacing w:before="78" w:line="4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三、教法学法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20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5" w:right="104"/>
              <w:spacing w:before="242" w:line="36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说明本课的教学方法，如讲授法、演示法等；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说明本课的学习方法，如小组合作法、探究法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等，要符合学科特点，并做出具体说明。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4" w:hRule="atLeast"/>
        </w:trPr>
        <w:tc>
          <w:tcPr>
            <w:tcW w:w="223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880" w:right="375" w:hanging="433"/>
              <w:spacing w:before="78" w:line="4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四、教学设计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30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3" w:right="104"/>
              <w:spacing w:before="245" w:line="424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根据教材分析、教学目标和所采用的方法，说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明针对本节课所设计的教学环节。先完整呈现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本节课的教学环节和时间预设，再说明每个环</w:t>
            </w:r>
            <w:r>
              <w:rPr>
                <w:rFonts w:ascii="SimSun" w:hAnsi="SimSun" w:eastAsia="SimSun" w:cs="SimSun"/>
                <w:sz w:val="24"/>
                <w:szCs w:val="24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节的具体做法和目的。</w:t>
            </w:r>
          </w:p>
          <w:p>
            <w:pPr>
              <w:ind w:left="116"/>
              <w:spacing w:before="3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说明对本节课的板书设计及其意图。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878" w:right="375" w:hanging="450"/>
              <w:spacing w:before="245" w:line="3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五、说课效果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20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52" w:right="38" w:hanging="39"/>
              <w:spacing w:before="245" w:line="3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语言流畅、简洁、生动，语速适当，举止文雅，</w:t>
            </w: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自然大方。时间</w:t>
            </w:r>
            <w:r>
              <w:rPr>
                <w:rFonts w:ascii="SimSun" w:hAnsi="SimSun" w:eastAsia="SimSun" w:cs="SimSun"/>
                <w:sz w:val="24"/>
                <w:szCs w:val="24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9-10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分钟。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871" w:right="394" w:hanging="464"/>
              <w:spacing w:before="245" w:line="3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六、现场答辩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10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2" w:right="211"/>
              <w:spacing w:before="245" w:line="33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考察参评者的教育理论水平、逻辑思维能力、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表达能力。时间</w:t>
            </w:r>
            <w:r>
              <w:rPr>
                <w:rFonts w:ascii="SimSun" w:hAnsi="SimSun" w:eastAsia="SimSun" w:cs="SimSun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3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分钟内。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7317" w:type="dxa"/>
            <w:vAlign w:val="top"/>
            <w:gridSpan w:val="2"/>
          </w:tcPr>
          <w:p>
            <w:pPr>
              <w:ind w:left="3108"/>
              <w:spacing w:before="21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合计得分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389" w:bottom="1156" w:left="1389" w:header="0" w:footer="991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0"/>
        <w:spacing w:before="217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3</w:t>
      </w:r>
    </w:p>
    <w:p>
      <w:pPr>
        <w:ind w:left="2851" w:right="1528" w:hanging="1318"/>
        <w:spacing w:before="79" w:line="231" w:lineRule="auto"/>
        <w:outlineLvl w:val="2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通辽市中小学教师系列职称</w:t>
      </w:r>
      <w:r>
        <w:rPr>
          <w:rFonts w:ascii="SimSun" w:hAnsi="SimSun" w:eastAsia="SimSun" w:cs="SimSun"/>
          <w:sz w:val="43"/>
          <w:szCs w:val="43"/>
          <w:spacing w:val="9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量化评审细则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06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第一章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总</w:t>
      </w:r>
      <w:r>
        <w:rPr>
          <w:rFonts w:ascii="SimHei" w:hAnsi="SimHei" w:eastAsia="SimHei" w:cs="SimHei"/>
          <w:sz w:val="31"/>
          <w:szCs w:val="31"/>
          <w:spacing w:val="12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则</w:t>
      </w:r>
    </w:p>
    <w:p>
      <w:pPr>
        <w:pStyle w:val="BodyText"/>
        <w:ind w:left="30" w:right="13" w:firstLine="659"/>
        <w:spacing w:before="116" w:line="290" w:lineRule="auto"/>
        <w:jc w:val="both"/>
        <w:rPr/>
      </w:pPr>
      <w:r>
        <w:rPr>
          <w:b/>
          <w:bCs/>
          <w:spacing w:val="7"/>
        </w:rPr>
        <w:t>第一条</w:t>
      </w:r>
      <w:r>
        <w:rPr>
          <w:spacing w:val="7"/>
        </w:rPr>
        <w:t xml:space="preserve">  </w:t>
      </w:r>
      <w:r>
        <w:rPr>
          <w:spacing w:val="7"/>
        </w:rPr>
        <w:t>为完善专业技术资格评审制度，创新人才评价</w:t>
      </w:r>
      <w:r>
        <w:rPr>
          <w:spacing w:val="4"/>
        </w:rPr>
        <w:t xml:space="preserve"> </w:t>
      </w:r>
      <w:r>
        <w:rPr>
          <w:spacing w:val="8"/>
        </w:rPr>
        <w:t>方式，增强专业技术资格评审的客观公正性，根据《内蒙古</w:t>
      </w:r>
      <w:r>
        <w:rPr>
          <w:spacing w:val="18"/>
        </w:rPr>
        <w:t xml:space="preserve"> </w:t>
      </w:r>
      <w:r>
        <w:rPr>
          <w:spacing w:val="8"/>
        </w:rPr>
        <w:t>自治区中小学教师水平评价标准条件（试行）》相关政策规</w:t>
      </w:r>
      <w:r>
        <w:rPr>
          <w:spacing w:val="18"/>
        </w:rPr>
        <w:t xml:space="preserve"> </w:t>
      </w:r>
      <w:r>
        <w:rPr>
          <w:spacing w:val="8"/>
        </w:rPr>
        <w:t>定，结合我市教育系统实际，制定本细则。</w:t>
      </w:r>
    </w:p>
    <w:p>
      <w:pPr>
        <w:pStyle w:val="BodyText"/>
        <w:ind w:left="41" w:right="16" w:firstLine="642"/>
        <w:spacing w:before="54" w:line="288" w:lineRule="auto"/>
        <w:jc w:val="both"/>
        <w:rPr/>
      </w:pPr>
      <w:r>
        <w:rPr>
          <w:b/>
          <w:bCs/>
          <w:spacing w:val="18"/>
        </w:rPr>
        <w:t>第二条</w:t>
      </w:r>
      <w:r>
        <w:rPr>
          <w:spacing w:val="50"/>
        </w:rPr>
        <w:t xml:space="preserve">  </w:t>
      </w:r>
      <w:r>
        <w:rPr>
          <w:spacing w:val="18"/>
        </w:rPr>
        <w:t>中小学教师系列专业技术资格量化评</w:t>
      </w:r>
      <w:r>
        <w:rPr>
          <w:spacing w:val="17"/>
        </w:rPr>
        <w:t>审坚持</w:t>
      </w:r>
      <w:r>
        <w:rPr/>
        <w:t xml:space="preserve"> </w:t>
      </w:r>
      <w:r>
        <w:rPr>
          <w:spacing w:val="8"/>
        </w:rPr>
        <w:t>统一标准、客观公正，科学合理、量化赋分，注重实绩、倾</w:t>
      </w:r>
      <w:r>
        <w:rPr>
          <w:spacing w:val="7"/>
        </w:rPr>
        <w:t xml:space="preserve"> </w:t>
      </w:r>
      <w:r>
        <w:rPr>
          <w:spacing w:val="4"/>
        </w:rPr>
        <w:t>向基层的原则。</w:t>
      </w:r>
    </w:p>
    <w:p>
      <w:pPr>
        <w:pStyle w:val="BodyText"/>
        <w:ind w:left="40" w:right="16" w:firstLine="649"/>
        <w:spacing w:before="48" w:line="280" w:lineRule="auto"/>
        <w:rPr/>
      </w:pPr>
      <w:r>
        <w:rPr>
          <w:b/>
          <w:bCs/>
          <w:spacing w:val="7"/>
        </w:rPr>
        <w:t>第三条</w:t>
      </w:r>
      <w:r>
        <w:rPr>
          <w:spacing w:val="7"/>
        </w:rPr>
        <w:t xml:space="preserve">  </w:t>
      </w:r>
      <w:r>
        <w:rPr>
          <w:spacing w:val="7"/>
        </w:rPr>
        <w:t>本标准适用于通辽市中小学教师系列高级、一</w:t>
      </w:r>
      <w:r>
        <w:rPr>
          <w:spacing w:val="2"/>
        </w:rPr>
        <w:t xml:space="preserve"> </w:t>
      </w:r>
      <w:r>
        <w:rPr>
          <w:spacing w:val="7"/>
        </w:rPr>
        <w:t>级、二级专业技术资格评审。</w:t>
      </w:r>
    </w:p>
    <w:p>
      <w:pPr>
        <w:ind w:left="2899"/>
        <w:spacing w:before="6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量化评审项目</w:t>
      </w:r>
    </w:p>
    <w:p>
      <w:pPr>
        <w:pStyle w:val="BodyText"/>
        <w:ind w:left="26" w:right="16" w:firstLine="657"/>
        <w:spacing w:before="123" w:line="287" w:lineRule="auto"/>
        <w:jc w:val="both"/>
        <w:rPr/>
      </w:pPr>
      <w:r>
        <w:rPr>
          <w:b/>
          <w:bCs/>
          <w:spacing w:val="14"/>
        </w:rPr>
        <w:t>第四条</w:t>
      </w:r>
      <w:r>
        <w:rPr>
          <w:spacing w:val="57"/>
        </w:rPr>
        <w:t xml:space="preserve">  </w:t>
      </w:r>
      <w:r>
        <w:rPr>
          <w:spacing w:val="14"/>
        </w:rPr>
        <w:t>中小学教师专业技术资格量化评审项目</w:t>
      </w:r>
      <w:r>
        <w:rPr>
          <w:spacing w:val="-84"/>
        </w:rPr>
        <w:t xml:space="preserve"> </w:t>
      </w:r>
      <w:r>
        <w:rPr>
          <w:spacing w:val="14"/>
        </w:rPr>
        <w:t>由学</w:t>
      </w:r>
      <w:r>
        <w:rPr/>
        <w:t xml:space="preserve"> </w:t>
      </w:r>
      <w:r>
        <w:rPr>
          <w:spacing w:val="9"/>
        </w:rPr>
        <w:t>历资历、育人实践、示范引领、课程教学、教研科</w:t>
      </w:r>
      <w:r>
        <w:rPr>
          <w:spacing w:val="8"/>
        </w:rPr>
        <w:t>研等要素</w:t>
      </w:r>
      <w:r>
        <w:rPr/>
        <w:t xml:space="preserve"> </w:t>
      </w:r>
      <w:r>
        <w:rPr>
          <w:spacing w:val="8"/>
        </w:rPr>
        <w:t>指标构成，各项指标分别确定不同分值。</w:t>
      </w:r>
    </w:p>
    <w:p>
      <w:pPr>
        <w:ind w:left="2899"/>
        <w:spacing w:before="5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量化评审标准</w:t>
      </w:r>
    </w:p>
    <w:p>
      <w:pPr>
        <w:pStyle w:val="BodyText"/>
        <w:ind w:left="689"/>
        <w:spacing w:before="118" w:line="228" w:lineRule="auto"/>
        <w:rPr/>
      </w:pPr>
      <w:r>
        <w:rPr>
          <w:b/>
          <w:bCs/>
          <w:spacing w:val="6"/>
        </w:rPr>
        <w:t>第五条</w:t>
      </w:r>
      <w:r>
        <w:rPr>
          <w:spacing w:val="6"/>
        </w:rPr>
        <w:t xml:space="preserve">  </w:t>
      </w:r>
      <w:r>
        <w:rPr>
          <w:spacing w:val="6"/>
        </w:rPr>
        <w:t>各项要素指标量化评审计分标准：</w:t>
      </w:r>
    </w:p>
    <w:p>
      <w:pPr>
        <w:ind w:left="632"/>
        <w:spacing w:before="116" w:line="22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（一）学历、资历情况，最高计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25</w:t>
      </w:r>
      <w:r>
        <w:rPr>
          <w:rFonts w:ascii="KaiTi" w:hAnsi="KaiTi" w:eastAsia="KaiTi" w:cs="KaiTi"/>
          <w:sz w:val="31"/>
          <w:szCs w:val="31"/>
          <w:spacing w:val="-6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分。</w:t>
      </w:r>
    </w:p>
    <w:p>
      <w:pPr>
        <w:pStyle w:val="BodyText"/>
        <w:ind w:left="26" w:right="16" w:firstLine="663"/>
        <w:spacing w:before="125" w:line="286" w:lineRule="auto"/>
        <w:rPr/>
      </w:pPr>
      <w:r>
        <w:rPr>
          <w:b/>
          <w:bCs/>
          <w:spacing w:val="7"/>
        </w:rPr>
        <w:t>1.学历：</w:t>
      </w:r>
      <w:r>
        <w:rPr>
          <w:spacing w:val="7"/>
        </w:rPr>
        <w:t>所学专业与申报学科相同或相近、</w:t>
      </w:r>
      <w:r>
        <w:rPr>
          <w:spacing w:val="6"/>
        </w:rPr>
        <w:t>具有相应的</w:t>
      </w:r>
      <w:r>
        <w:rPr/>
        <w:t xml:space="preserve"> </w:t>
      </w:r>
      <w:r>
        <w:rPr>
          <w:spacing w:val="9"/>
        </w:rPr>
        <w:t>教师资格证。按申报等次的合格学历要求计分。其</w:t>
      </w:r>
      <w:r>
        <w:rPr>
          <w:spacing w:val="8"/>
        </w:rPr>
        <w:t>中硕士研</w:t>
      </w:r>
      <w:r>
        <w:rPr/>
        <w:t xml:space="preserve"> </w:t>
      </w:r>
      <w:r>
        <w:rPr>
          <w:spacing w:val="3"/>
        </w:rPr>
        <w:t>究生学历学位俱全的加</w:t>
      </w:r>
      <w:r>
        <w:rPr>
          <w:spacing w:val="-29"/>
        </w:rPr>
        <w:t xml:space="preserve"> </w:t>
      </w:r>
      <w:r>
        <w:rPr>
          <w:spacing w:val="3"/>
        </w:rPr>
        <w:t>3</w:t>
      </w:r>
      <w:r>
        <w:rPr>
          <w:spacing w:val="-59"/>
        </w:rPr>
        <w:t xml:space="preserve"> </w:t>
      </w:r>
      <w:r>
        <w:rPr>
          <w:spacing w:val="3"/>
        </w:rPr>
        <w:t>分。</w:t>
      </w:r>
    </w:p>
    <w:p>
      <w:pPr>
        <w:pStyle w:val="BodyText"/>
        <w:ind w:left="30" w:right="16" w:firstLine="639"/>
        <w:spacing w:before="55" w:line="287" w:lineRule="auto"/>
        <w:jc w:val="both"/>
        <w:rPr/>
      </w:pPr>
      <w:r>
        <w:rPr>
          <w:b/>
          <w:bCs/>
          <w:spacing w:val="7"/>
        </w:rPr>
        <w:t>2.资历：</w:t>
      </w:r>
      <w:r>
        <w:rPr>
          <w:spacing w:val="7"/>
        </w:rPr>
        <w:t>符合申报条件的资历要求，按任现职以来专业</w:t>
      </w:r>
      <w:r>
        <w:rPr>
          <w:spacing w:val="15"/>
        </w:rPr>
        <w:t xml:space="preserve"> </w:t>
      </w:r>
      <w:r>
        <w:rPr>
          <w:spacing w:val="8"/>
        </w:rPr>
        <w:t>技术资格年限赋分。破格申报（指突破资历条件限制）的此</w:t>
      </w:r>
      <w:r>
        <w:rPr>
          <w:spacing w:val="18"/>
        </w:rPr>
        <w:t xml:space="preserve"> </w:t>
      </w:r>
      <w:r>
        <w:rPr>
          <w:spacing w:val="4"/>
        </w:rPr>
        <w:t>项不计分。</w:t>
      </w:r>
    </w:p>
    <w:p>
      <w:pPr>
        <w:spacing w:line="287" w:lineRule="auto"/>
        <w:sectPr>
          <w:footerReference w:type="default" r:id="rId14"/>
          <w:pgSz w:w="11906" w:h="16839"/>
          <w:pgMar w:top="1431" w:right="1785" w:bottom="1157" w:left="1785" w:header="0" w:footer="991" w:gutter="0"/>
        </w:sectPr>
        <w:rPr/>
      </w:pPr>
    </w:p>
    <w:p>
      <w:pPr>
        <w:pStyle w:val="BodyText"/>
        <w:ind w:left="36" w:right="97" w:firstLine="636"/>
        <w:spacing w:before="135" w:line="280" w:lineRule="auto"/>
        <w:rPr/>
      </w:pPr>
      <w:r>
        <w:rPr>
          <w:b/>
          <w:bCs/>
          <w:spacing w:val="7"/>
        </w:rPr>
        <w:t>3.教龄</w:t>
      </w:r>
      <w:r>
        <w:rPr>
          <w:spacing w:val="7"/>
        </w:rPr>
        <w:t>：以申报人员的工龄审核表核算的工龄起始时间</w:t>
      </w:r>
      <w:r>
        <w:rPr>
          <w:spacing w:val="16"/>
        </w:rPr>
        <w:t xml:space="preserve"> </w:t>
      </w:r>
      <w:r>
        <w:rPr>
          <w:spacing w:val="3"/>
        </w:rPr>
        <w:t>为准，按每满</w:t>
      </w:r>
      <w:r>
        <w:rPr>
          <w:spacing w:val="-43"/>
        </w:rPr>
        <w:t xml:space="preserve"> </w:t>
      </w:r>
      <w:r>
        <w:rPr>
          <w:spacing w:val="3"/>
        </w:rPr>
        <w:t>1</w:t>
      </w:r>
      <w:r>
        <w:rPr>
          <w:spacing w:val="-64"/>
        </w:rPr>
        <w:t xml:space="preserve"> </w:t>
      </w:r>
      <w:r>
        <w:rPr>
          <w:spacing w:val="3"/>
        </w:rPr>
        <w:t>周年计分。</w:t>
      </w:r>
    </w:p>
    <w:p>
      <w:pPr>
        <w:pStyle w:val="BodyText"/>
        <w:ind w:left="680"/>
        <w:spacing w:before="58" w:line="226" w:lineRule="auto"/>
        <w:rPr>
          <w:rFonts w:ascii="KaiTi" w:hAnsi="KaiTi" w:eastAsia="KaiTi" w:cs="KaiTi"/>
        </w:rPr>
      </w:pPr>
      <w:r>
        <w:rPr>
          <w:spacing w:val="5"/>
        </w:rPr>
        <w:t>（</w:t>
      </w:r>
      <w:r>
        <w:rPr>
          <w:rFonts w:ascii="KaiTi" w:hAnsi="KaiTi" w:eastAsia="KaiTi" w:cs="KaiTi"/>
          <w:spacing w:val="5"/>
        </w:rPr>
        <w:t>二）育人实践情况，最高计</w:t>
      </w:r>
      <w:r>
        <w:rPr>
          <w:rFonts w:ascii="KaiTi" w:hAnsi="KaiTi" w:eastAsia="KaiTi" w:cs="KaiTi"/>
          <w:spacing w:val="-56"/>
        </w:rPr>
        <w:t xml:space="preserve"> </w:t>
      </w:r>
      <w:r>
        <w:rPr>
          <w:rFonts w:ascii="KaiTi" w:hAnsi="KaiTi" w:eastAsia="KaiTi" w:cs="KaiTi"/>
          <w:spacing w:val="5"/>
        </w:rPr>
        <w:t>20</w:t>
      </w:r>
      <w:r>
        <w:rPr>
          <w:rFonts w:ascii="KaiTi" w:hAnsi="KaiTi" w:eastAsia="KaiTi" w:cs="KaiTi"/>
          <w:spacing w:val="-58"/>
        </w:rPr>
        <w:t xml:space="preserve"> </w:t>
      </w:r>
      <w:r>
        <w:rPr>
          <w:rFonts w:ascii="KaiTi" w:hAnsi="KaiTi" w:eastAsia="KaiTi" w:cs="KaiTi"/>
          <w:spacing w:val="5"/>
        </w:rPr>
        <w:t>分。</w:t>
      </w:r>
    </w:p>
    <w:p>
      <w:pPr>
        <w:pStyle w:val="BodyText"/>
        <w:ind w:left="30" w:right="97" w:firstLine="659"/>
        <w:spacing w:before="121" w:line="280" w:lineRule="auto"/>
        <w:rPr/>
      </w:pPr>
      <w:r>
        <w:rPr>
          <w:b/>
          <w:bCs/>
          <w:spacing w:val="6"/>
        </w:rPr>
        <w:t>1.班主任工作：</w:t>
      </w:r>
      <w:r>
        <w:rPr>
          <w:spacing w:val="6"/>
        </w:rPr>
        <w:t>任现职以来，有班主任工作经历的按学</w:t>
      </w:r>
      <w:r>
        <w:rPr>
          <w:spacing w:val="11"/>
        </w:rPr>
        <w:t xml:space="preserve"> </w:t>
      </w:r>
      <w:r>
        <w:rPr>
          <w:spacing w:val="3"/>
        </w:rPr>
        <w:t>年赋分。</w:t>
      </w:r>
    </w:p>
    <w:p>
      <w:pPr>
        <w:pStyle w:val="BodyText"/>
        <w:ind w:left="30" w:right="95" w:firstLine="639"/>
        <w:spacing w:before="56" w:line="293" w:lineRule="auto"/>
        <w:rPr/>
      </w:pPr>
      <w:r>
        <w:rPr>
          <w:spacing w:val="22"/>
        </w:rPr>
        <w:t>承担班主任工作的人员是指全额享受班主任津贴的人</w:t>
      </w:r>
      <w:r>
        <w:rPr>
          <w:spacing w:val="13"/>
        </w:rPr>
        <w:t xml:space="preserve"> </w:t>
      </w:r>
      <w:r>
        <w:rPr>
          <w:spacing w:val="9"/>
        </w:rPr>
        <w:t>员。其他学科教师担任年级组主任、教导主任</w:t>
      </w:r>
      <w:r>
        <w:rPr>
          <w:spacing w:val="8"/>
        </w:rPr>
        <w:t>、政教主任、</w:t>
      </w:r>
      <w:r>
        <w:rPr/>
        <w:t xml:space="preserve"> </w:t>
      </w:r>
      <w:r>
        <w:rPr>
          <w:spacing w:val="8"/>
        </w:rPr>
        <w:t>团委书记、少先队辅导员等中层以上领导职务或承担心理课</w:t>
      </w:r>
      <w:r>
        <w:rPr>
          <w:spacing w:val="18"/>
        </w:rPr>
        <w:t xml:space="preserve"> </w:t>
      </w:r>
      <w:r>
        <w:rPr>
          <w:spacing w:val="8"/>
        </w:rPr>
        <w:t>后服务指导教师、少先队辅导员、课后服务指导教师、课外</w:t>
      </w:r>
      <w:r>
        <w:rPr>
          <w:spacing w:val="18"/>
        </w:rPr>
        <w:t xml:space="preserve"> </w:t>
      </w:r>
      <w:r>
        <w:rPr>
          <w:spacing w:val="9"/>
        </w:rPr>
        <w:t>活动小组负责人、教师党支部书记等兼职工作</w:t>
      </w:r>
      <w:r>
        <w:rPr>
          <w:spacing w:val="8"/>
        </w:rPr>
        <w:t>的可视为班主</w:t>
      </w:r>
      <w:r>
        <w:rPr/>
        <w:t xml:space="preserve"> </w:t>
      </w:r>
      <w:r>
        <w:rPr>
          <w:spacing w:val="8"/>
        </w:rPr>
        <w:t>任工作经历，不纳入计分范围。</w:t>
      </w:r>
    </w:p>
    <w:p>
      <w:pPr>
        <w:pStyle w:val="BodyText"/>
        <w:ind w:left="29" w:right="95" w:firstLine="640"/>
        <w:spacing w:before="51" w:line="290" w:lineRule="auto"/>
        <w:rPr/>
      </w:pPr>
      <w:r>
        <w:rPr>
          <w:b/>
          <w:bCs/>
          <w:spacing w:val="4"/>
        </w:rPr>
        <w:t>2.育人成绩</w:t>
      </w:r>
      <w:r>
        <w:rPr>
          <w:spacing w:val="4"/>
        </w:rPr>
        <w:t>：任现职以来，荣获国家级、</w:t>
      </w:r>
      <w:r>
        <w:rPr>
          <w:spacing w:val="-68"/>
        </w:rPr>
        <w:t xml:space="preserve"> </w:t>
      </w:r>
      <w:r>
        <w:rPr>
          <w:spacing w:val="4"/>
        </w:rPr>
        <w:t>自治区级、市</w:t>
      </w:r>
      <w:r>
        <w:rPr/>
        <w:t xml:space="preserve"> </w:t>
      </w:r>
      <w:r>
        <w:rPr>
          <w:spacing w:val="9"/>
        </w:rPr>
        <w:t>级、旗县级、校级优秀班集体、优秀班主任、优秀</w:t>
      </w:r>
      <w:r>
        <w:rPr>
          <w:spacing w:val="8"/>
        </w:rPr>
        <w:t>德育工作</w:t>
      </w:r>
      <w:r>
        <w:rPr/>
        <w:t xml:space="preserve"> </w:t>
      </w:r>
      <w:r>
        <w:rPr>
          <w:spacing w:val="9"/>
        </w:rPr>
        <w:t>者的按获奖级别赋分。所列荣誉不累计计分，取最</w:t>
      </w:r>
      <w:r>
        <w:rPr>
          <w:spacing w:val="8"/>
        </w:rPr>
        <w:t>高得分项</w:t>
      </w:r>
      <w:r>
        <w:rPr/>
        <w:t xml:space="preserve"> </w:t>
      </w:r>
      <w:r>
        <w:rPr>
          <w:spacing w:val="1"/>
        </w:rPr>
        <w:t>计分。</w:t>
      </w:r>
    </w:p>
    <w:p>
      <w:pPr>
        <w:pStyle w:val="BodyText"/>
        <w:ind w:left="692"/>
        <w:spacing w:before="53" w:line="226" w:lineRule="auto"/>
        <w:rPr/>
      </w:pPr>
      <w:r>
        <w:rPr>
          <w:rFonts w:ascii="KaiTi" w:hAnsi="KaiTi" w:eastAsia="KaiTi" w:cs="KaiTi"/>
          <w:spacing w:val="4"/>
        </w:rPr>
        <w:t>（三）示范引领情况，最高计</w:t>
      </w:r>
      <w:r>
        <w:rPr>
          <w:rFonts w:ascii="KaiTi" w:hAnsi="KaiTi" w:eastAsia="KaiTi" w:cs="KaiTi"/>
          <w:spacing w:val="-51"/>
        </w:rPr>
        <w:t xml:space="preserve"> </w:t>
      </w:r>
      <w:r>
        <w:rPr>
          <w:rFonts w:ascii="KaiTi" w:hAnsi="KaiTi" w:eastAsia="KaiTi" w:cs="KaiTi"/>
          <w:spacing w:val="4"/>
        </w:rPr>
        <w:t>20</w:t>
      </w:r>
      <w:r>
        <w:rPr>
          <w:rFonts w:ascii="KaiTi" w:hAnsi="KaiTi" w:eastAsia="KaiTi" w:cs="KaiTi"/>
          <w:spacing w:val="-58"/>
        </w:rPr>
        <w:t xml:space="preserve"> </w:t>
      </w:r>
      <w:r>
        <w:rPr>
          <w:rFonts w:ascii="KaiTi" w:hAnsi="KaiTi" w:eastAsia="KaiTi" w:cs="KaiTi"/>
          <w:spacing w:val="4"/>
        </w:rPr>
        <w:t>分</w:t>
      </w:r>
      <w:r>
        <w:rPr>
          <w:spacing w:val="4"/>
        </w:rPr>
        <w:t>。</w:t>
      </w:r>
    </w:p>
    <w:p>
      <w:pPr>
        <w:pStyle w:val="BodyText"/>
        <w:ind w:left="45" w:right="95" w:firstLine="644"/>
        <w:spacing w:before="121" w:line="279" w:lineRule="auto"/>
        <w:rPr/>
      </w:pPr>
      <w:r>
        <w:rPr>
          <w:b/>
          <w:bCs/>
          <w:spacing w:val="7"/>
        </w:rPr>
        <w:t>1.支教工作</w:t>
      </w:r>
      <w:r>
        <w:rPr>
          <w:spacing w:val="7"/>
        </w:rPr>
        <w:t>：任现职以来，城市中小学教</w:t>
      </w:r>
      <w:r>
        <w:rPr>
          <w:spacing w:val="6"/>
        </w:rPr>
        <w:t>师在农村牧区</w:t>
      </w:r>
      <w:r>
        <w:rPr/>
        <w:t xml:space="preserve"> </w:t>
      </w:r>
      <w:r>
        <w:rPr>
          <w:spacing w:val="7"/>
        </w:rPr>
        <w:t>学校或相对薄弱学校支教按支教年限赋分。</w:t>
      </w:r>
    </w:p>
    <w:p>
      <w:pPr>
        <w:pStyle w:val="BodyText"/>
        <w:ind w:left="27" w:firstLine="642"/>
        <w:spacing w:before="61" w:line="279" w:lineRule="auto"/>
        <w:rPr/>
      </w:pPr>
      <w:r>
        <w:rPr>
          <w:b/>
          <w:bCs/>
          <w:spacing w:val="-1"/>
        </w:rPr>
        <w:t>2.示范引领</w:t>
      </w:r>
      <w:r>
        <w:rPr>
          <w:spacing w:val="-1"/>
        </w:rPr>
        <w:t>：任现职以来，积极参加校本教研和示范课、</w:t>
      </w:r>
      <w:r>
        <w:rPr>
          <w:spacing w:val="1"/>
        </w:rPr>
        <w:t xml:space="preserve"> </w:t>
      </w:r>
      <w:r>
        <w:rPr>
          <w:spacing w:val="7"/>
        </w:rPr>
        <w:t>观摩课、学术讲座等工作。</w:t>
      </w:r>
    </w:p>
    <w:p>
      <w:pPr>
        <w:pStyle w:val="BodyText"/>
        <w:ind w:left="40" w:right="146" w:firstLine="644"/>
        <w:spacing w:before="65" w:line="260" w:lineRule="auto"/>
        <w:rPr/>
      </w:pPr>
      <w:r>
        <w:rPr>
          <w:spacing w:val="6"/>
        </w:rPr>
        <w:t>①参加示范课、观摩课、优质课、展示课的按自治区、</w:t>
      </w:r>
      <w:r>
        <w:rPr/>
        <w:t xml:space="preserve"> </w:t>
      </w:r>
      <w:r>
        <w:rPr>
          <w:spacing w:val="7"/>
        </w:rPr>
        <w:t>市级、旗县级、校级分别赋分；</w:t>
      </w:r>
    </w:p>
    <w:p>
      <w:pPr>
        <w:pStyle w:val="BodyText"/>
        <w:ind w:left="29" w:right="97" w:firstLine="654"/>
        <w:spacing w:before="126" w:line="273" w:lineRule="auto"/>
        <w:rPr/>
      </w:pPr>
      <w:r>
        <w:rPr>
          <w:spacing w:val="8"/>
        </w:rPr>
        <w:t>②承担名教师、名校长工作室培训、指导，教育行政部</w:t>
      </w:r>
      <w:r>
        <w:rPr>
          <w:spacing w:val="1"/>
        </w:rPr>
        <w:t xml:space="preserve"> </w:t>
      </w:r>
      <w:r>
        <w:rPr>
          <w:spacing w:val="9"/>
        </w:rPr>
        <w:t>门组织的讲学等学术工作的按自治区、市级</w:t>
      </w:r>
      <w:r>
        <w:rPr>
          <w:spacing w:val="8"/>
        </w:rPr>
        <w:t>、旗县级、校级</w:t>
      </w:r>
      <w:r>
        <w:rPr/>
        <w:t xml:space="preserve"> </w:t>
      </w:r>
      <w:r>
        <w:rPr>
          <w:spacing w:val="4"/>
        </w:rPr>
        <w:t>分别赋分；</w:t>
      </w:r>
    </w:p>
    <w:p>
      <w:pPr>
        <w:pStyle w:val="BodyText"/>
        <w:ind w:left="25" w:right="96" w:firstLine="659"/>
        <w:spacing w:before="125" w:line="260" w:lineRule="auto"/>
        <w:rPr/>
      </w:pPr>
      <w:r>
        <w:rPr>
          <w:spacing w:val="3"/>
        </w:rPr>
        <w:t>③申报教师连续在苏木乡镇以下（含苏木乡镇）任教</w:t>
      </w:r>
      <w:r>
        <w:rPr>
          <w:spacing w:val="-36"/>
        </w:rPr>
        <w:t xml:space="preserve"> </w:t>
      </w:r>
      <w:r>
        <w:rPr>
          <w:spacing w:val="3"/>
        </w:rPr>
        <w:t>30</w:t>
      </w:r>
      <w:r>
        <w:rPr/>
        <w:t xml:space="preserve"> </w:t>
      </w:r>
      <w:r>
        <w:rPr>
          <w:spacing w:val="7"/>
        </w:rPr>
        <w:t>周年及以上的给予加分。</w:t>
      </w:r>
    </w:p>
    <w:p>
      <w:pPr>
        <w:spacing w:line="260" w:lineRule="auto"/>
        <w:sectPr>
          <w:footerReference w:type="default" r:id="rId15"/>
          <w:pgSz w:w="11906" w:h="16839"/>
          <w:pgMar w:top="1431" w:right="1704" w:bottom="1157" w:left="1785" w:header="0" w:footer="992" w:gutter="0"/>
        </w:sectPr>
        <w:rPr/>
      </w:pPr>
    </w:p>
    <w:p>
      <w:pPr>
        <w:pStyle w:val="BodyText"/>
        <w:ind w:left="692"/>
        <w:spacing w:before="135" w:line="226" w:lineRule="auto"/>
        <w:rPr/>
      </w:pPr>
      <w:r>
        <w:rPr>
          <w:rFonts w:ascii="KaiTi" w:hAnsi="KaiTi" w:eastAsia="KaiTi" w:cs="KaiTi"/>
          <w:spacing w:val="3"/>
        </w:rPr>
        <w:t>（四）课程教学情况，最高计</w:t>
      </w:r>
      <w:r>
        <w:rPr>
          <w:rFonts w:ascii="KaiTi" w:hAnsi="KaiTi" w:eastAsia="KaiTi" w:cs="KaiTi"/>
          <w:spacing w:val="-34"/>
        </w:rPr>
        <w:t xml:space="preserve"> </w:t>
      </w:r>
      <w:r>
        <w:rPr>
          <w:rFonts w:ascii="KaiTi" w:hAnsi="KaiTi" w:eastAsia="KaiTi" w:cs="KaiTi"/>
          <w:spacing w:val="3"/>
        </w:rPr>
        <w:t>10</w:t>
      </w:r>
      <w:r>
        <w:rPr>
          <w:rFonts w:ascii="KaiTi" w:hAnsi="KaiTi" w:eastAsia="KaiTi" w:cs="KaiTi"/>
          <w:spacing w:val="-58"/>
        </w:rPr>
        <w:t xml:space="preserve"> </w:t>
      </w:r>
      <w:r>
        <w:rPr>
          <w:rFonts w:ascii="KaiTi" w:hAnsi="KaiTi" w:eastAsia="KaiTi" w:cs="KaiTi"/>
          <w:spacing w:val="3"/>
        </w:rPr>
        <w:t>分</w:t>
      </w:r>
      <w:r>
        <w:rPr>
          <w:spacing w:val="3"/>
        </w:rPr>
        <w:t>。</w:t>
      </w:r>
    </w:p>
    <w:p>
      <w:pPr>
        <w:pStyle w:val="BodyText"/>
        <w:ind w:left="45" w:right="89" w:firstLine="644"/>
        <w:spacing w:before="121" w:line="279" w:lineRule="auto"/>
        <w:rPr/>
      </w:pPr>
      <w:r>
        <w:rPr>
          <w:b/>
          <w:bCs/>
          <w:spacing w:val="5"/>
        </w:rPr>
        <w:t>1.学情分析</w:t>
      </w:r>
      <w:r>
        <w:rPr>
          <w:spacing w:val="5"/>
        </w:rPr>
        <w:t>：任现职以来，提交</w:t>
      </w:r>
      <w:r>
        <w:rPr>
          <w:spacing w:val="-41"/>
        </w:rPr>
        <w:t xml:space="preserve"> </w:t>
      </w:r>
      <w:r>
        <w:rPr>
          <w:spacing w:val="5"/>
        </w:rPr>
        <w:t>1</w:t>
      </w:r>
      <w:r>
        <w:rPr>
          <w:spacing w:val="-65"/>
        </w:rPr>
        <w:t xml:space="preserve"> </w:t>
      </w:r>
      <w:r>
        <w:rPr>
          <w:spacing w:val="5"/>
        </w:rPr>
        <w:t>份近一年来</w:t>
      </w:r>
      <w:r>
        <w:rPr>
          <w:spacing w:val="4"/>
        </w:rPr>
        <w:t>对学生的</w:t>
      </w:r>
      <w:r>
        <w:rPr/>
        <w:t xml:space="preserve"> </w:t>
      </w:r>
      <w:r>
        <w:rPr>
          <w:spacing w:val="2"/>
        </w:rPr>
        <w:t>学情分析报告，字数不少于</w:t>
      </w:r>
      <w:r>
        <w:rPr>
          <w:spacing w:val="-29"/>
        </w:rPr>
        <w:t xml:space="preserve"> </w:t>
      </w:r>
      <w:r>
        <w:rPr>
          <w:spacing w:val="2"/>
        </w:rPr>
        <w:t>1000</w:t>
      </w:r>
      <w:r>
        <w:rPr>
          <w:spacing w:val="-42"/>
        </w:rPr>
        <w:t xml:space="preserve"> </w:t>
      </w:r>
      <w:r>
        <w:rPr>
          <w:spacing w:val="2"/>
        </w:rPr>
        <w:t>字。</w:t>
      </w:r>
    </w:p>
    <w:p>
      <w:pPr>
        <w:pStyle w:val="BodyText"/>
        <w:ind w:left="29" w:right="91" w:firstLine="640"/>
        <w:spacing w:before="64" w:line="290" w:lineRule="auto"/>
        <w:rPr/>
      </w:pPr>
      <w:r>
        <w:rPr>
          <w:b/>
          <w:bCs/>
          <w:spacing w:val="3"/>
        </w:rPr>
        <w:t>2.教学工作量：</w:t>
      </w:r>
      <w:r>
        <w:rPr>
          <w:spacing w:val="3"/>
        </w:rPr>
        <w:t>完成规定的教学工作量赋分（</w:t>
      </w:r>
      <w:r>
        <w:rPr>
          <w:spacing w:val="-50"/>
        </w:rPr>
        <w:t xml:space="preserve"> </w:t>
      </w:r>
      <w:r>
        <w:rPr>
          <w:spacing w:val="3"/>
        </w:rPr>
        <w:t>中学：语</w:t>
      </w:r>
      <w:r>
        <w:rPr/>
        <w:t xml:space="preserve"> </w:t>
      </w:r>
      <w:r>
        <w:rPr>
          <w:spacing w:val="4"/>
        </w:rPr>
        <w:t>文、数学、外语</w:t>
      </w:r>
      <w:r>
        <w:rPr>
          <w:spacing w:val="-36"/>
        </w:rPr>
        <w:t xml:space="preserve"> </w:t>
      </w:r>
      <w:r>
        <w:rPr>
          <w:spacing w:val="4"/>
        </w:rPr>
        <w:t>320</w:t>
      </w:r>
      <w:r>
        <w:rPr>
          <w:spacing w:val="-62"/>
        </w:rPr>
        <w:t xml:space="preserve"> </w:t>
      </w:r>
      <w:r>
        <w:rPr>
          <w:spacing w:val="4"/>
        </w:rPr>
        <w:t>课时/学年，其他学科</w:t>
      </w:r>
      <w:r>
        <w:rPr>
          <w:spacing w:val="-36"/>
        </w:rPr>
        <w:t xml:space="preserve"> </w:t>
      </w:r>
      <w:r>
        <w:rPr>
          <w:spacing w:val="4"/>
        </w:rPr>
        <w:t>380</w:t>
      </w:r>
      <w:r>
        <w:rPr>
          <w:spacing w:val="-65"/>
        </w:rPr>
        <w:t xml:space="preserve"> </w:t>
      </w:r>
      <w:r>
        <w:rPr>
          <w:spacing w:val="4"/>
        </w:rPr>
        <w:t>课时/学年；</w:t>
      </w:r>
      <w:r>
        <w:rPr/>
        <w:t xml:space="preserve"> </w:t>
      </w:r>
      <w:r>
        <w:rPr>
          <w:spacing w:val="10"/>
        </w:rPr>
        <w:t>小学不少于</w:t>
      </w:r>
      <w:r>
        <w:rPr>
          <w:spacing w:val="-40"/>
        </w:rPr>
        <w:t xml:space="preserve"> </w:t>
      </w:r>
      <w:r>
        <w:rPr>
          <w:spacing w:val="10"/>
        </w:rPr>
        <w:t>600</w:t>
      </w:r>
      <w:r>
        <w:rPr>
          <w:spacing w:val="-57"/>
        </w:rPr>
        <w:t xml:space="preserve"> </w:t>
      </w:r>
      <w:r>
        <w:rPr>
          <w:spacing w:val="10"/>
        </w:rPr>
        <w:t>课时/学年</w:t>
      </w:r>
      <w:r>
        <w:rPr>
          <w:spacing w:val="37"/>
        </w:rPr>
        <w:t>）；</w:t>
      </w:r>
      <w:r>
        <w:rPr>
          <w:spacing w:val="10"/>
        </w:rPr>
        <w:t>兼职教师不少于专任教师课</w:t>
      </w:r>
      <w:r>
        <w:rPr/>
        <w:t xml:space="preserve"> </w:t>
      </w:r>
      <w:r>
        <w:rPr/>
        <w:t>时数的</w:t>
      </w:r>
      <w:r>
        <w:rPr>
          <w:spacing w:val="-46"/>
        </w:rPr>
        <w:t xml:space="preserve"> </w:t>
      </w:r>
      <w:r>
        <w:rPr/>
        <w:t>2/3。</w:t>
      </w:r>
    </w:p>
    <w:p>
      <w:pPr>
        <w:pStyle w:val="BodyText"/>
        <w:ind w:left="681"/>
        <w:spacing w:before="50" w:line="222" w:lineRule="auto"/>
        <w:rPr/>
      </w:pPr>
      <w:r>
        <w:rPr>
          <w:spacing w:val="12"/>
        </w:rPr>
        <w:t>市、旗级教研员每年听课不少于</w:t>
      </w:r>
      <w:r>
        <w:rPr>
          <w:spacing w:val="-38"/>
        </w:rPr>
        <w:t xml:space="preserve"> </w:t>
      </w:r>
      <w:r>
        <w:rPr>
          <w:spacing w:val="12"/>
        </w:rPr>
        <w:t>80</w:t>
      </w:r>
      <w:r>
        <w:rPr>
          <w:spacing w:val="-55"/>
        </w:rPr>
        <w:t xml:space="preserve"> </w:t>
      </w:r>
      <w:r>
        <w:rPr>
          <w:spacing w:val="12"/>
        </w:rPr>
        <w:t>课时、评课不少于</w:t>
      </w:r>
    </w:p>
    <w:p>
      <w:pPr>
        <w:pStyle w:val="BodyText"/>
        <w:ind w:left="46"/>
        <w:spacing w:before="127" w:line="223" w:lineRule="auto"/>
        <w:rPr/>
      </w:pPr>
      <w:r>
        <w:rPr>
          <w:spacing w:val="-9"/>
        </w:rPr>
        <w:t>10</w:t>
      </w:r>
      <w:r>
        <w:rPr>
          <w:spacing w:val="-53"/>
        </w:rPr>
        <w:t xml:space="preserve"> </w:t>
      </w:r>
      <w:r>
        <w:rPr>
          <w:spacing w:val="-9"/>
        </w:rPr>
        <w:t>次。</w:t>
      </w:r>
    </w:p>
    <w:p>
      <w:pPr>
        <w:pStyle w:val="BodyText"/>
        <w:ind w:left="30" w:right="91" w:firstLine="644"/>
        <w:spacing w:before="128" w:line="281" w:lineRule="auto"/>
        <w:rPr/>
      </w:pPr>
      <w:r>
        <w:rPr>
          <w:spacing w:val="8"/>
        </w:rPr>
        <w:t>近三年，按年度完成规定教学工作量的分别计分。超工</w:t>
      </w:r>
      <w:r>
        <w:rPr>
          <w:spacing w:val="9"/>
        </w:rPr>
        <w:t xml:space="preserve"> </w:t>
      </w:r>
      <w:r>
        <w:rPr>
          <w:spacing w:val="7"/>
        </w:rPr>
        <w:t>作量按实际情况计分。</w:t>
      </w:r>
    </w:p>
    <w:p>
      <w:pPr>
        <w:pStyle w:val="BodyText"/>
        <w:ind w:left="25" w:right="89" w:firstLine="647"/>
        <w:spacing w:before="52" w:line="290" w:lineRule="auto"/>
        <w:rPr/>
      </w:pPr>
      <w:r>
        <w:rPr>
          <w:b/>
          <w:bCs/>
          <w:spacing w:val="4"/>
        </w:rPr>
        <w:t>3.教学满意度</w:t>
      </w:r>
      <w:r>
        <w:rPr>
          <w:spacing w:val="4"/>
        </w:rPr>
        <w:t>：学生对教学的满意度按优秀、</w:t>
      </w:r>
      <w:r>
        <w:rPr>
          <w:spacing w:val="-74"/>
        </w:rPr>
        <w:t xml:space="preserve"> </w:t>
      </w:r>
      <w:r>
        <w:rPr>
          <w:spacing w:val="4"/>
        </w:rPr>
        <w:t>良好、合</w:t>
      </w:r>
      <w:r>
        <w:rPr/>
        <w:t xml:space="preserve"> </w:t>
      </w:r>
      <w:r>
        <w:rPr>
          <w:spacing w:val="9"/>
        </w:rPr>
        <w:t>格等次分别计分。满意度调查要由学校对申报人员统一进行</w:t>
      </w:r>
      <w:r>
        <w:rPr/>
        <w:t xml:space="preserve"> </w:t>
      </w:r>
      <w:r>
        <w:rPr>
          <w:spacing w:val="9"/>
        </w:rPr>
        <w:t>组织，调查结果加盖学校党组织部门公章随申报材料</w:t>
      </w:r>
      <w:r>
        <w:rPr>
          <w:spacing w:val="8"/>
        </w:rPr>
        <w:t>一同上</w:t>
      </w:r>
      <w:r>
        <w:rPr/>
        <w:t xml:space="preserve"> </w:t>
      </w:r>
      <w:r>
        <w:rPr>
          <w:spacing w:val="-2"/>
        </w:rPr>
        <w:t>报。</w:t>
      </w:r>
    </w:p>
    <w:p>
      <w:pPr>
        <w:pStyle w:val="BodyText"/>
        <w:ind w:left="692"/>
        <w:spacing w:before="53" w:line="226" w:lineRule="auto"/>
        <w:rPr/>
      </w:pPr>
      <w:r>
        <w:rPr>
          <w:rFonts w:ascii="KaiTi" w:hAnsi="KaiTi" w:eastAsia="KaiTi" w:cs="KaiTi"/>
          <w:spacing w:val="4"/>
        </w:rPr>
        <w:t>（五）教研科研情况，最高计</w:t>
      </w:r>
      <w:r>
        <w:rPr>
          <w:rFonts w:ascii="KaiTi" w:hAnsi="KaiTi" w:eastAsia="KaiTi" w:cs="KaiTi"/>
          <w:spacing w:val="-51"/>
        </w:rPr>
        <w:t xml:space="preserve"> </w:t>
      </w:r>
      <w:r>
        <w:rPr>
          <w:rFonts w:ascii="KaiTi" w:hAnsi="KaiTi" w:eastAsia="KaiTi" w:cs="KaiTi"/>
          <w:spacing w:val="4"/>
        </w:rPr>
        <w:t>25</w:t>
      </w:r>
      <w:r>
        <w:rPr>
          <w:rFonts w:ascii="KaiTi" w:hAnsi="KaiTi" w:eastAsia="KaiTi" w:cs="KaiTi"/>
          <w:spacing w:val="-58"/>
        </w:rPr>
        <w:t xml:space="preserve"> </w:t>
      </w:r>
      <w:r>
        <w:rPr>
          <w:rFonts w:ascii="KaiTi" w:hAnsi="KaiTi" w:eastAsia="KaiTi" w:cs="KaiTi"/>
          <w:spacing w:val="4"/>
        </w:rPr>
        <w:t>分</w:t>
      </w:r>
      <w:r>
        <w:rPr>
          <w:spacing w:val="4"/>
        </w:rPr>
        <w:t>。</w:t>
      </w:r>
    </w:p>
    <w:p>
      <w:pPr>
        <w:pStyle w:val="BodyText"/>
        <w:ind w:left="22" w:firstLine="666"/>
        <w:spacing w:before="125" w:line="293" w:lineRule="auto"/>
        <w:rPr/>
      </w:pPr>
      <w:r>
        <w:rPr>
          <w:b/>
          <w:bCs/>
          <w:spacing w:val="7"/>
        </w:rPr>
        <w:t>1.教学研究（最高计</w:t>
      </w:r>
      <w:r>
        <w:rPr>
          <w:spacing w:val="-30"/>
        </w:rPr>
        <w:t xml:space="preserve"> </w:t>
      </w:r>
      <w:r>
        <w:rPr>
          <w:b/>
          <w:bCs/>
          <w:spacing w:val="7"/>
        </w:rPr>
        <w:t>10</w:t>
      </w:r>
      <w:r>
        <w:rPr>
          <w:spacing w:val="-42"/>
        </w:rPr>
        <w:t xml:space="preserve"> </w:t>
      </w:r>
      <w:r>
        <w:rPr>
          <w:b/>
          <w:bCs/>
          <w:spacing w:val="7"/>
        </w:rPr>
        <w:t>分</w:t>
      </w:r>
      <w:r>
        <w:rPr>
          <w:b/>
          <w:bCs/>
          <w:spacing w:val="-11"/>
        </w:rPr>
        <w:t>）</w:t>
      </w:r>
      <w:r>
        <w:rPr>
          <w:spacing w:val="-84"/>
        </w:rPr>
        <w:t xml:space="preserve"> </w:t>
      </w:r>
      <w:r>
        <w:rPr>
          <w:b/>
          <w:bCs/>
          <w:spacing w:val="-11"/>
        </w:rPr>
        <w:t>：</w:t>
      </w:r>
      <w:r>
        <w:rPr>
          <w:spacing w:val="7"/>
        </w:rPr>
        <w:t>承担各级教育行政单位</w:t>
      </w:r>
      <w:r>
        <w:rPr/>
        <w:t xml:space="preserve"> </w:t>
      </w:r>
      <w:r>
        <w:rPr>
          <w:spacing w:val="11"/>
        </w:rPr>
        <w:t>及各级教研室且与本专业技术职务相关或相近的教研</w:t>
      </w:r>
      <w:r>
        <w:rPr>
          <w:spacing w:val="10"/>
        </w:rPr>
        <w:t>课题，</w:t>
      </w:r>
      <w:r>
        <w:rPr/>
        <w:t xml:space="preserve"> </w:t>
      </w:r>
      <w:r>
        <w:rPr>
          <w:spacing w:val="9"/>
        </w:rPr>
        <w:t>按课题的级别、完成程度、数量以及课题负责人、参与人分</w:t>
      </w:r>
      <w:r>
        <w:rPr/>
        <w:t xml:space="preserve"> </w:t>
      </w:r>
      <w:r>
        <w:rPr>
          <w:spacing w:val="21"/>
        </w:rPr>
        <w:t>别计分。编写教材或著述公开发表的参照教学研究标准计</w:t>
      </w:r>
      <w:r>
        <w:rPr>
          <w:spacing w:val="18"/>
        </w:rPr>
        <w:t xml:space="preserve"> </w:t>
      </w:r>
      <w:r>
        <w:rPr/>
        <w:t>分。课题级别按国家级、自治区级、市级、旗县级分别计分。</w:t>
      </w:r>
      <w:r>
        <w:rPr>
          <w:spacing w:val="15"/>
        </w:rPr>
        <w:t xml:space="preserve"> </w:t>
      </w:r>
      <w:r>
        <w:rPr>
          <w:spacing w:val="9"/>
        </w:rPr>
        <w:t>课题已结题按相应级别计满分；课题未结题的在相应级别上</w:t>
      </w:r>
      <w:r>
        <w:rPr>
          <w:spacing w:val="2"/>
        </w:rPr>
        <w:t xml:space="preserve"> </w:t>
      </w:r>
      <w:r>
        <w:rPr>
          <w:spacing w:val="-1"/>
        </w:rPr>
        <w:t>分别降</w:t>
      </w:r>
      <w:r>
        <w:rPr>
          <w:spacing w:val="-50"/>
        </w:rPr>
        <w:t xml:space="preserve"> </w:t>
      </w:r>
      <w:r>
        <w:rPr>
          <w:spacing w:val="-1"/>
        </w:rPr>
        <w:t>2</w:t>
      </w:r>
      <w:r>
        <w:rPr>
          <w:spacing w:val="-60"/>
        </w:rPr>
        <w:t xml:space="preserve"> </w:t>
      </w:r>
      <w:r>
        <w:rPr>
          <w:spacing w:val="-1"/>
        </w:rPr>
        <w:t>分。同一课题按最高级别计分，不同课题累计</w:t>
      </w:r>
      <w:r>
        <w:rPr>
          <w:spacing w:val="-2"/>
        </w:rPr>
        <w:t>计分。</w:t>
      </w:r>
    </w:p>
    <w:p>
      <w:pPr>
        <w:pStyle w:val="BodyText"/>
        <w:ind w:left="25" w:right="89" w:firstLine="644"/>
        <w:spacing w:before="52" w:line="290" w:lineRule="auto"/>
        <w:rPr/>
      </w:pPr>
      <w:r>
        <w:rPr>
          <w:b/>
          <w:bCs/>
          <w:spacing w:val="8"/>
        </w:rPr>
        <w:t>2.业绩成果（最高计</w:t>
      </w:r>
      <w:r>
        <w:rPr>
          <w:spacing w:val="-31"/>
        </w:rPr>
        <w:t xml:space="preserve"> </w:t>
      </w:r>
      <w:r>
        <w:rPr>
          <w:b/>
          <w:bCs/>
          <w:spacing w:val="8"/>
        </w:rPr>
        <w:t>15</w:t>
      </w:r>
      <w:r>
        <w:rPr>
          <w:spacing w:val="-43"/>
        </w:rPr>
        <w:t xml:space="preserve"> </w:t>
      </w:r>
      <w:r>
        <w:rPr>
          <w:b/>
          <w:bCs/>
          <w:spacing w:val="8"/>
        </w:rPr>
        <w:t>分</w:t>
      </w:r>
      <w:r>
        <w:rPr>
          <w:b/>
          <w:bCs/>
          <w:spacing w:val="-12"/>
        </w:rPr>
        <w:t>）</w:t>
      </w:r>
      <w:r>
        <w:rPr>
          <w:spacing w:val="-83"/>
        </w:rPr>
        <w:t xml:space="preserve"> </w:t>
      </w:r>
      <w:r>
        <w:rPr>
          <w:b/>
          <w:bCs/>
          <w:spacing w:val="-12"/>
        </w:rPr>
        <w:t>：</w:t>
      </w:r>
      <w:r>
        <w:rPr>
          <w:spacing w:val="8"/>
        </w:rPr>
        <w:t>按获得荣誉和奖项的类</w:t>
      </w:r>
      <w:r>
        <w:rPr/>
        <w:t xml:space="preserve"> </w:t>
      </w:r>
      <w:r>
        <w:rPr>
          <w:spacing w:val="9"/>
        </w:rPr>
        <w:t>别、层级、数量分别计分。荣誉和奖项应是任现职以</w:t>
      </w:r>
      <w:r>
        <w:rPr>
          <w:spacing w:val="8"/>
        </w:rPr>
        <w:t>来获得</w:t>
      </w:r>
      <w:r>
        <w:rPr/>
        <w:t xml:space="preserve"> </w:t>
      </w:r>
      <w:r>
        <w:rPr>
          <w:spacing w:val="6"/>
        </w:rPr>
        <w:t>且与本职业务一致或相关、</w:t>
      </w:r>
      <w:r>
        <w:rPr>
          <w:spacing w:val="-78"/>
        </w:rPr>
        <w:t xml:space="preserve"> </w:t>
      </w:r>
      <w:r>
        <w:rPr>
          <w:spacing w:val="6"/>
        </w:rPr>
        <w:t>由各级人民政府、教育行政部门</w:t>
      </w:r>
      <w:r>
        <w:rPr/>
        <w:t xml:space="preserve"> </w:t>
      </w:r>
      <w:r>
        <w:rPr>
          <w:spacing w:val="7"/>
        </w:rPr>
        <w:t>或各级教研室授予的。</w:t>
      </w:r>
    </w:p>
    <w:p>
      <w:pPr>
        <w:spacing w:line="290" w:lineRule="auto"/>
        <w:sectPr>
          <w:footerReference w:type="default" r:id="rId16"/>
          <w:pgSz w:w="11906" w:h="16839"/>
          <w:pgMar w:top="1431" w:right="1710" w:bottom="1156" w:left="1785" w:header="0" w:footer="992" w:gutter="0"/>
        </w:sectPr>
        <w:rPr/>
      </w:pPr>
    </w:p>
    <w:p>
      <w:pPr>
        <w:pStyle w:val="BodyText"/>
        <w:ind w:left="21" w:right="13" w:firstLine="663"/>
        <w:spacing w:before="136" w:line="279" w:lineRule="auto"/>
        <w:rPr/>
      </w:pPr>
      <w:r>
        <w:rPr>
          <w:spacing w:val="8"/>
        </w:rPr>
        <w:t>①各级人民政府、教育行政部门命名的教育、教学奖：</w:t>
      </w:r>
      <w:r>
        <w:rPr>
          <w:spacing w:val="2"/>
        </w:rPr>
        <w:t xml:space="preserve"> </w:t>
      </w:r>
      <w:r>
        <w:rPr>
          <w:spacing w:val="9"/>
        </w:rPr>
        <w:t>劳动模范、优秀教师、优秀教育工作者、模范教师、名师、</w:t>
      </w:r>
      <w:r>
        <w:rPr>
          <w:spacing w:val="3"/>
        </w:rPr>
        <w:t xml:space="preserve"> </w:t>
      </w:r>
      <w:r>
        <w:rPr>
          <w:spacing w:val="9"/>
        </w:rPr>
        <w:t>名校长、教学能手、学科带头人、师德标兵、最美乡村教师</w:t>
      </w:r>
      <w:r>
        <w:rPr>
          <w:spacing w:val="3"/>
        </w:rPr>
        <w:t xml:space="preserve"> </w:t>
      </w:r>
      <w:r>
        <w:rPr>
          <w:spacing w:val="5"/>
        </w:rPr>
        <w:t>等，按国家、</w:t>
      </w:r>
      <w:r>
        <w:rPr>
          <w:spacing w:val="-56"/>
        </w:rPr>
        <w:t xml:space="preserve"> </w:t>
      </w:r>
      <w:r>
        <w:rPr>
          <w:spacing w:val="5"/>
        </w:rPr>
        <w:t>自治区、市级、旗县级、校级分别计分；</w:t>
      </w:r>
    </w:p>
    <w:p>
      <w:pPr>
        <w:pStyle w:val="BodyText"/>
        <w:ind w:left="30" w:right="16" w:firstLine="653"/>
        <w:spacing w:before="126" w:line="260" w:lineRule="auto"/>
        <w:rPr/>
      </w:pPr>
      <w:r>
        <w:rPr>
          <w:spacing w:val="8"/>
        </w:rPr>
        <w:t>②各级党政部门颁发的优秀共产党员、三八红旗手等综</w:t>
      </w:r>
      <w:r>
        <w:rPr>
          <w:spacing w:val="1"/>
        </w:rPr>
        <w:t xml:space="preserve"> </w:t>
      </w:r>
      <w:r>
        <w:rPr>
          <w:spacing w:val="8"/>
        </w:rPr>
        <w:t>合类奖项按照自治区级、市级、旗县级分别计分。</w:t>
      </w:r>
    </w:p>
    <w:p>
      <w:pPr>
        <w:ind w:left="371"/>
        <w:spacing w:before="126" w:line="23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"/>
        </w:rPr>
        <w:t>（六）综合情况</w:t>
      </w:r>
    </w:p>
    <w:p>
      <w:pPr>
        <w:pStyle w:val="BodyText"/>
        <w:ind w:left="34" w:right="13" w:firstLine="633"/>
        <w:spacing w:before="113" w:line="291" w:lineRule="auto"/>
        <w:jc w:val="both"/>
        <w:rPr/>
      </w:pPr>
      <w:r>
        <w:rPr>
          <w:spacing w:val="9"/>
        </w:rPr>
        <w:t>评委根据申报人提供的申报材料，通过查看</w:t>
      </w:r>
      <w:r>
        <w:rPr>
          <w:spacing w:val="8"/>
        </w:rPr>
        <w:t>教师教案等</w:t>
      </w:r>
      <w:r>
        <w:rPr/>
        <w:t xml:space="preserve"> </w:t>
      </w:r>
      <w:r>
        <w:rPr>
          <w:spacing w:val="8"/>
        </w:rPr>
        <w:t>情况，综合评定专业技术人员的职业素养、业务技术水平和</w:t>
      </w:r>
      <w:r>
        <w:rPr>
          <w:spacing w:val="14"/>
        </w:rPr>
        <w:t xml:space="preserve"> </w:t>
      </w:r>
      <w:r>
        <w:rPr>
          <w:spacing w:val="8"/>
        </w:rPr>
        <w:t>工作实绩，充分考虑申报人员所在地区和工作实际，对开展</w:t>
      </w:r>
      <w:r>
        <w:rPr>
          <w:spacing w:val="17"/>
        </w:rPr>
        <w:t xml:space="preserve"> </w:t>
      </w:r>
      <w:r>
        <w:rPr>
          <w:spacing w:val="8"/>
        </w:rPr>
        <w:t>乡村振兴工作的教师、旗县苏木乡镇一线教师给予倾斜。在</w:t>
      </w:r>
      <w:r>
        <w:rPr>
          <w:spacing w:val="14"/>
        </w:rPr>
        <w:t xml:space="preserve"> </w:t>
      </w:r>
      <w:r>
        <w:rPr>
          <w:spacing w:val="8"/>
        </w:rPr>
        <w:t>量化评审的标准上根据工作实际给予加分。</w:t>
      </w:r>
    </w:p>
    <w:p>
      <w:pPr>
        <w:spacing w:line="291" w:lineRule="auto"/>
        <w:sectPr>
          <w:footerReference w:type="default" r:id="rId17"/>
          <w:pgSz w:w="11906" w:h="16839"/>
          <w:pgMar w:top="1431" w:right="1785" w:bottom="1156" w:left="1785" w:header="0" w:footer="992" w:gutter="0"/>
        </w:sectPr>
        <w:rPr/>
      </w:pPr>
    </w:p>
    <w:p>
      <w:pPr>
        <w:ind w:left="348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4</w:t>
      </w:r>
    </w:p>
    <w:p>
      <w:pPr>
        <w:ind w:left="763"/>
        <w:spacing w:before="26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2024</w:t>
      </w:r>
      <w:r>
        <w:rPr>
          <w:rFonts w:ascii="SimHei" w:hAnsi="SimHei" w:eastAsia="SimHei" w:cs="SimHei"/>
          <w:sz w:val="31"/>
          <w:szCs w:val="31"/>
          <w:spacing w:val="-5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年中小学社会化正高级教师职称评审名额分配表</w:t>
      </w:r>
    </w:p>
    <w:p>
      <w:pPr>
        <w:spacing w:line="89" w:lineRule="exact"/>
        <w:rPr/>
      </w:pPr>
      <w:r/>
    </w:p>
    <w:tbl>
      <w:tblPr>
        <w:tblStyle w:val="TableNormal"/>
        <w:tblW w:w="89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72"/>
        <w:gridCol w:w="4472"/>
      </w:tblGrid>
      <w:tr>
        <w:trPr>
          <w:trHeight w:val="1010" w:hRule="atLeast"/>
        </w:trPr>
        <w:tc>
          <w:tcPr>
            <w:tcW w:w="4472" w:type="dxa"/>
            <w:vAlign w:val="top"/>
          </w:tcPr>
          <w:p>
            <w:pPr>
              <w:ind w:left="1928"/>
              <w:spacing w:before="158" w:line="232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2"/>
              </w:rPr>
              <w:t>地区</w:t>
            </w:r>
          </w:p>
        </w:tc>
        <w:tc>
          <w:tcPr>
            <w:tcW w:w="4472" w:type="dxa"/>
            <w:vAlign w:val="top"/>
          </w:tcPr>
          <w:p>
            <w:pPr>
              <w:ind w:left="832"/>
              <w:spacing w:before="158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申报控制人数（人）</w:t>
            </w:r>
          </w:p>
        </w:tc>
      </w:tr>
      <w:tr>
        <w:trPr>
          <w:trHeight w:val="1005" w:hRule="atLeast"/>
        </w:trPr>
        <w:tc>
          <w:tcPr>
            <w:tcW w:w="4472" w:type="dxa"/>
            <w:vAlign w:val="top"/>
          </w:tcPr>
          <w:p>
            <w:pPr>
              <w:ind w:left="1295"/>
              <w:spacing w:before="154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市直教育系统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17"/>
              <w:spacing w:before="154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15"/>
              </w:rPr>
              <w:t>10</w:t>
            </w:r>
            <w:r>
              <w:rPr>
                <w:rFonts w:ascii="Calibri" w:hAnsi="Calibri" w:eastAsia="Calibri" w:cs="Calibri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pacing w:val="-15"/>
              </w:rPr>
              <w:t>(</w:t>
            </w:r>
            <w:r>
              <w:rPr>
                <w:rFonts w:ascii="SimSun" w:hAnsi="SimSun" w:eastAsia="SimSun" w:cs="SimSun"/>
                <w:spacing w:val="-27"/>
              </w:rPr>
              <w:t xml:space="preserve"> </w:t>
            </w:r>
            <w:r>
              <w:rPr>
                <w:spacing w:val="-15"/>
              </w:rPr>
              <w:t>≤</w:t>
            </w:r>
            <w:r>
              <w:rPr>
                <w:rFonts w:ascii="SimSun" w:hAnsi="SimSun" w:eastAsia="SimSun" w:cs="SimSun"/>
                <w:spacing w:val="-15"/>
              </w:rPr>
              <w:t>2</w:t>
            </w:r>
            <w:r>
              <w:rPr>
                <w:rFonts w:ascii="SimSun" w:hAnsi="SimSun" w:eastAsia="SimSun" w:cs="SimSun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名领导）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776"/>
              <w:spacing w:before="156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科尔沁区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7"/>
              <w:spacing w:before="157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16"/>
              </w:rPr>
              <w:t>5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16"/>
              </w:rPr>
              <w:t>(</w:t>
            </w:r>
            <w:r>
              <w:rPr>
                <w:rFonts w:ascii="SimSun" w:hAnsi="SimSun" w:eastAsia="SimSun" w:cs="SimSun"/>
                <w:spacing w:val="-26"/>
              </w:rPr>
              <w:t xml:space="preserve"> </w:t>
            </w:r>
            <w:r>
              <w:rPr>
                <w:spacing w:val="-16"/>
              </w:rPr>
              <w:t>≤</w:t>
            </w:r>
            <w:r>
              <w:rPr>
                <w:rFonts w:ascii="SimSun" w:hAnsi="SimSun" w:eastAsia="SimSun" w:cs="SimSun"/>
                <w:spacing w:val="-16"/>
              </w:rPr>
              <w:t>2</w:t>
            </w:r>
            <w:r>
              <w:rPr>
                <w:rFonts w:ascii="SimSun" w:hAnsi="SimSun" w:eastAsia="SimSun" w:cs="SimSun"/>
                <w:spacing w:val="-58"/>
              </w:rPr>
              <w:t xml:space="preserve"> </w:t>
            </w:r>
            <w:r>
              <w:rPr>
                <w:rFonts w:ascii="SimSun" w:hAnsi="SimSun" w:eastAsia="SimSun" w:cs="SimSun"/>
                <w:spacing w:val="-16"/>
              </w:rPr>
              <w:t>名领导）</w:t>
            </w:r>
          </w:p>
        </w:tc>
      </w:tr>
      <w:tr>
        <w:trPr>
          <w:trHeight w:val="1005" w:hRule="atLeast"/>
        </w:trPr>
        <w:tc>
          <w:tcPr>
            <w:tcW w:w="4472" w:type="dxa"/>
            <w:vAlign w:val="top"/>
          </w:tcPr>
          <w:p>
            <w:pPr>
              <w:ind w:left="1768"/>
              <w:spacing w:before="156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开鲁县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9"/>
              <w:spacing w:before="156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21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21"/>
              </w:rPr>
              <w:t>(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21"/>
              </w:rPr>
              <w:t>≤</w:t>
            </w:r>
            <w:r>
              <w:rPr>
                <w:spacing w:val="-122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名领导）</w:t>
            </w:r>
          </w:p>
        </w:tc>
      </w:tr>
      <w:tr>
        <w:trPr>
          <w:trHeight w:val="1005" w:hRule="atLeast"/>
        </w:trPr>
        <w:tc>
          <w:tcPr>
            <w:tcW w:w="4472" w:type="dxa"/>
            <w:vAlign w:val="top"/>
          </w:tcPr>
          <w:p>
            <w:pPr>
              <w:ind w:left="1768"/>
              <w:spacing w:before="157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奈曼旗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9"/>
              <w:spacing w:before="157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21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21"/>
              </w:rPr>
              <w:t>(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21"/>
              </w:rPr>
              <w:t>≤</w:t>
            </w:r>
            <w:r>
              <w:rPr>
                <w:spacing w:val="-122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名领导）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606"/>
              <w:spacing w:before="156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科左后旗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9"/>
              <w:spacing w:before="157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21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21"/>
              </w:rPr>
              <w:t>(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21"/>
              </w:rPr>
              <w:t>≤</w:t>
            </w:r>
            <w:r>
              <w:rPr>
                <w:spacing w:val="-122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名领导）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606"/>
              <w:spacing w:before="158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科左中旗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9"/>
              <w:spacing w:before="159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21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21"/>
              </w:rPr>
              <w:t>(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21"/>
              </w:rPr>
              <w:t>≤</w:t>
            </w:r>
            <w:r>
              <w:rPr>
                <w:spacing w:val="-122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名领导）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609"/>
              <w:spacing w:before="159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扎鲁特旗</w:t>
            </w:r>
          </w:p>
        </w:tc>
        <w:tc>
          <w:tcPr>
            <w:tcW w:w="4472" w:type="dxa"/>
            <w:vAlign w:val="top"/>
          </w:tcPr>
          <w:p>
            <w:pPr>
              <w:pStyle w:val="TableText"/>
              <w:ind w:left="1089"/>
              <w:spacing w:before="158" w:line="226" w:lineRule="auto"/>
              <w:rPr>
                <w:rFonts w:ascii="SimSun" w:hAnsi="SimSun" w:eastAsia="SimSun" w:cs="SimSun"/>
              </w:rPr>
            </w:pPr>
            <w:r>
              <w:rPr>
                <w:rFonts w:ascii="Calibri" w:hAnsi="Calibri" w:eastAsia="Calibri" w:cs="Calibri"/>
                <w:spacing w:val="-21"/>
              </w:rPr>
              <w:t>2</w:t>
            </w:r>
            <w:r>
              <w:rPr>
                <w:rFonts w:ascii="Calibri" w:hAnsi="Calibri" w:eastAsia="Calibri" w:cs="Calibri"/>
                <w:spacing w:val="21"/>
                <w:w w:val="101"/>
              </w:rPr>
              <w:t xml:space="preserve">  </w:t>
            </w:r>
            <w:r>
              <w:rPr>
                <w:rFonts w:ascii="SimSun" w:hAnsi="SimSun" w:eastAsia="SimSun" w:cs="SimSun"/>
                <w:spacing w:val="-21"/>
              </w:rPr>
              <w:t>(</w:t>
            </w:r>
            <w:r>
              <w:rPr>
                <w:rFonts w:ascii="SimSun" w:hAnsi="SimSun" w:eastAsia="SimSun" w:cs="SimSun"/>
                <w:spacing w:val="-25"/>
              </w:rPr>
              <w:t xml:space="preserve"> </w:t>
            </w:r>
            <w:r>
              <w:rPr>
                <w:spacing w:val="-21"/>
              </w:rPr>
              <w:t>≤</w:t>
            </w:r>
            <w:r>
              <w:rPr>
                <w:spacing w:val="-122"/>
              </w:rPr>
              <w:t xml:space="preserve"> </w:t>
            </w:r>
            <w:r>
              <w:rPr>
                <w:spacing w:val="-21"/>
              </w:rPr>
              <w:t>1</w:t>
            </w:r>
            <w:r>
              <w:rPr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pacing w:val="-21"/>
              </w:rPr>
              <w:t>名领导）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768"/>
              <w:spacing w:before="158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库伦旗</w:t>
            </w:r>
          </w:p>
        </w:tc>
        <w:tc>
          <w:tcPr>
            <w:tcW w:w="4472" w:type="dxa"/>
            <w:vAlign w:val="top"/>
          </w:tcPr>
          <w:p>
            <w:pPr>
              <w:ind w:left="2179"/>
              <w:spacing w:before="221" w:line="183" w:lineRule="auto"/>
              <w:rPr>
                <w:rFonts w:ascii="Calibri" w:hAnsi="Calibri" w:eastAsia="Calibri" w:cs="Calibri"/>
                <w:sz w:val="31"/>
                <w:szCs w:val="31"/>
              </w:rPr>
            </w:pPr>
            <w:r>
              <w:rPr>
                <w:rFonts w:ascii="Calibri" w:hAnsi="Calibri" w:eastAsia="Calibri" w:cs="Calibri"/>
                <w:sz w:val="31"/>
                <w:szCs w:val="31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4472" w:type="dxa"/>
            <w:vAlign w:val="top"/>
          </w:tcPr>
          <w:p>
            <w:pPr>
              <w:ind w:left="1448"/>
              <w:spacing w:before="156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霍林郭勒市</w:t>
            </w:r>
          </w:p>
        </w:tc>
        <w:tc>
          <w:tcPr>
            <w:tcW w:w="4472" w:type="dxa"/>
            <w:vAlign w:val="top"/>
          </w:tcPr>
          <w:p>
            <w:pPr>
              <w:ind w:left="2179"/>
              <w:spacing w:before="221" w:line="183" w:lineRule="auto"/>
              <w:rPr>
                <w:rFonts w:ascii="Calibri" w:hAnsi="Calibri" w:eastAsia="Calibri" w:cs="Calibri"/>
                <w:sz w:val="31"/>
                <w:szCs w:val="31"/>
              </w:rPr>
            </w:pPr>
            <w:r>
              <w:rPr>
                <w:rFonts w:ascii="Calibri" w:hAnsi="Calibri" w:eastAsia="Calibri" w:cs="Calibri"/>
                <w:sz w:val="31"/>
                <w:szCs w:val="31"/>
              </w:rPr>
              <w:t>1</w:t>
            </w:r>
          </w:p>
        </w:tc>
      </w:tr>
      <w:tr>
        <w:trPr>
          <w:trHeight w:val="1006" w:hRule="atLeast"/>
        </w:trPr>
        <w:tc>
          <w:tcPr>
            <w:tcW w:w="4472" w:type="dxa"/>
            <w:vAlign w:val="top"/>
          </w:tcPr>
          <w:p>
            <w:pPr>
              <w:ind w:left="1768"/>
              <w:spacing w:before="160"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开发区</w:t>
            </w:r>
          </w:p>
        </w:tc>
        <w:tc>
          <w:tcPr>
            <w:tcW w:w="4472" w:type="dxa"/>
            <w:vAlign w:val="top"/>
          </w:tcPr>
          <w:p>
            <w:pPr>
              <w:ind w:left="2179"/>
              <w:spacing w:before="221" w:line="183" w:lineRule="auto"/>
              <w:rPr>
                <w:rFonts w:ascii="Calibri" w:hAnsi="Calibri" w:eastAsia="Calibri" w:cs="Calibri"/>
                <w:sz w:val="31"/>
                <w:szCs w:val="31"/>
              </w:rPr>
            </w:pPr>
            <w:r>
              <w:rPr>
                <w:rFonts w:ascii="Calibri" w:hAnsi="Calibri" w:eastAsia="Calibri" w:cs="Calibri"/>
                <w:sz w:val="31"/>
                <w:szCs w:val="31"/>
              </w:rPr>
              <w:t>1</w:t>
            </w:r>
          </w:p>
        </w:tc>
      </w:tr>
      <w:tr>
        <w:trPr>
          <w:trHeight w:val="1038" w:hRule="atLeast"/>
        </w:trPr>
        <w:tc>
          <w:tcPr>
            <w:tcW w:w="4472" w:type="dxa"/>
            <w:vAlign w:val="top"/>
          </w:tcPr>
          <w:p>
            <w:pPr>
              <w:ind w:left="1928"/>
              <w:spacing w:before="159" w:line="22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合计</w:t>
            </w:r>
          </w:p>
        </w:tc>
        <w:tc>
          <w:tcPr>
            <w:tcW w:w="4472" w:type="dxa"/>
            <w:vAlign w:val="top"/>
          </w:tcPr>
          <w:p>
            <w:pPr>
              <w:ind w:left="2088"/>
              <w:spacing w:before="218" w:line="184" w:lineRule="auto"/>
              <w:rPr>
                <w:rFonts w:ascii="Calibri" w:hAnsi="Calibri" w:eastAsia="Calibri" w:cs="Calibri"/>
                <w:sz w:val="31"/>
                <w:szCs w:val="31"/>
              </w:rPr>
            </w:pPr>
            <w:r>
              <w:rPr>
                <w:rFonts w:ascii="Calibri" w:hAnsi="Calibri" w:eastAsia="Calibri" w:cs="Calibri"/>
                <w:sz w:val="31"/>
                <w:szCs w:val="31"/>
                <w:spacing w:val="-5"/>
              </w:rPr>
              <w:t>28</w:t>
            </w:r>
          </w:p>
        </w:tc>
      </w:tr>
    </w:tbl>
    <w:p>
      <w:pPr>
        <w:pStyle w:val="BodyText"/>
        <w:ind w:left="336"/>
        <w:spacing w:before="38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注：2024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2"/>
        </w:rPr>
        <w:t>年基层正高级职称申报控制数为</w:t>
      </w:r>
      <w:r>
        <w:rPr>
          <w:sz w:val="24"/>
          <w:szCs w:val="24"/>
          <w:spacing w:val="-39"/>
        </w:rPr>
        <w:t xml:space="preserve"> </w:t>
      </w:r>
      <w:r>
        <w:rPr>
          <w:sz w:val="24"/>
          <w:szCs w:val="24"/>
          <w:spacing w:val="-2"/>
        </w:rPr>
        <w:t>60</w:t>
      </w:r>
      <w:r>
        <w:rPr>
          <w:sz w:val="24"/>
          <w:szCs w:val="24"/>
          <w:spacing w:val="-49"/>
        </w:rPr>
        <w:t xml:space="preserve"> </w:t>
      </w:r>
      <w:r>
        <w:rPr>
          <w:sz w:val="24"/>
          <w:szCs w:val="24"/>
          <w:spacing w:val="-2"/>
        </w:rPr>
        <w:t>个，各旗县的名额分配另行通知。</w:t>
      </w:r>
    </w:p>
    <w:p>
      <w:pPr>
        <w:spacing w:line="216" w:lineRule="auto"/>
        <w:sectPr>
          <w:footerReference w:type="default" r:id="rId18"/>
          <w:pgSz w:w="11906" w:h="16839"/>
          <w:pgMar w:top="1431" w:right="1478" w:bottom="1157" w:left="1478" w:header="0" w:footer="992" w:gutter="0"/>
        </w:sectPr>
        <w:rPr>
          <w:sz w:val="24"/>
          <w:szCs w:val="24"/>
        </w:rPr>
      </w:pPr>
    </w:p>
    <w:p>
      <w:pPr>
        <w:ind w:left="51"/>
        <w:spacing w:before="181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</w:t>
      </w:r>
      <w:r>
        <w:rPr>
          <w:rFonts w:ascii="SimHei" w:hAnsi="SimHei" w:eastAsia="SimHei" w:cs="SimHei"/>
          <w:sz w:val="28"/>
          <w:szCs w:val="28"/>
          <w:spacing w:val="-6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9"/>
        </w:rPr>
        <w:t>5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123" w:right="440" w:hanging="2955"/>
        <w:spacing w:before="139" w:line="38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2024</w:t>
      </w:r>
      <w:r>
        <w:rPr>
          <w:rFonts w:ascii="SimSun" w:hAnsi="SimSun" w:eastAsia="SimSun" w:cs="SimSun"/>
          <w:sz w:val="43"/>
          <w:szCs w:val="43"/>
          <w:spacing w:val="-84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年市直教育系统中小学教师系列职称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5"/>
        </w:rPr>
        <w:t>申报控制数</w:t>
      </w:r>
    </w:p>
    <w:p>
      <w:pPr>
        <w:spacing w:line="150" w:lineRule="exact"/>
        <w:rPr/>
      </w:pPr>
      <w:r/>
    </w:p>
    <w:tbl>
      <w:tblPr>
        <w:tblStyle w:val="TableNormal"/>
        <w:tblW w:w="8622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41"/>
        <w:gridCol w:w="1829"/>
        <w:gridCol w:w="1401"/>
        <w:gridCol w:w="1651"/>
      </w:tblGrid>
      <w:tr>
        <w:trPr>
          <w:trHeight w:val="772" w:hRule="atLeast"/>
        </w:trPr>
        <w:tc>
          <w:tcPr>
            <w:tcW w:w="3741" w:type="dxa"/>
            <w:vAlign w:val="top"/>
            <w:tcBorders>
              <w:left w:val="single" w:color="000000" w:sz="6" w:space="0"/>
              <w:bottom w:val="single" w:color="000000" w:sz="6" w:space="0"/>
              <w:top w:val="single" w:color="000000" w:sz="6" w:space="0"/>
            </w:tcBorders>
          </w:tcPr>
          <w:p>
            <w:pPr>
              <w:ind w:left="1564"/>
              <w:spacing w:before="157" w:line="22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-2"/>
              </w:rPr>
              <w:t>单位</w:t>
            </w:r>
          </w:p>
        </w:tc>
        <w:tc>
          <w:tcPr>
            <w:tcW w:w="1829" w:type="dxa"/>
            <w:vAlign w:val="top"/>
            <w:tcBorders>
              <w:right w:val="single" w:color="000000" w:sz="6" w:space="0"/>
            </w:tcBorders>
          </w:tcPr>
          <w:p>
            <w:pPr>
              <w:ind w:left="111"/>
              <w:spacing w:before="2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社会化高级教师</w:t>
            </w:r>
          </w:p>
        </w:tc>
        <w:tc>
          <w:tcPr>
            <w:tcW w:w="1401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0"/>
              <w:spacing w:before="28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一级教师</w:t>
            </w:r>
          </w:p>
        </w:tc>
        <w:tc>
          <w:tcPr>
            <w:tcW w:w="1651" w:type="dxa"/>
            <w:vAlign w:val="top"/>
            <w:tcBorders>
              <w:left w:val="single" w:color="000000" w:sz="6" w:space="0"/>
            </w:tcBorders>
          </w:tcPr>
          <w:p>
            <w:pPr>
              <w:ind w:left="109"/>
              <w:spacing w:before="28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初级教师</w:t>
            </w:r>
          </w:p>
        </w:tc>
      </w:tr>
      <w:tr>
        <w:trPr>
          <w:trHeight w:val="461" w:hRule="atLeast"/>
        </w:trPr>
        <w:tc>
          <w:tcPr>
            <w:tcW w:w="3741" w:type="dxa"/>
            <w:vAlign w:val="top"/>
            <w:tcBorders>
              <w:top w:val="single" w:color="000000" w:sz="6" w:space="0"/>
            </w:tcBorders>
          </w:tcPr>
          <w:p>
            <w:pPr>
              <w:ind w:left="116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通辽第一中学</w:t>
            </w:r>
          </w:p>
        </w:tc>
        <w:tc>
          <w:tcPr>
            <w:tcW w:w="1829" w:type="dxa"/>
            <w:vAlign w:val="top"/>
          </w:tcPr>
          <w:p>
            <w:pPr>
              <w:ind w:left="820"/>
              <w:spacing w:before="92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13</w:t>
            </w:r>
          </w:p>
        </w:tc>
        <w:tc>
          <w:tcPr>
            <w:tcW w:w="1401" w:type="dxa"/>
            <w:vAlign w:val="top"/>
          </w:tcPr>
          <w:p>
            <w:pPr>
              <w:ind w:left="655"/>
              <w:spacing w:before="92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1651" w:type="dxa"/>
            <w:vAlign w:val="top"/>
          </w:tcPr>
          <w:p>
            <w:pPr>
              <w:ind w:left="721"/>
              <w:spacing w:before="92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1"/>
              </w:rPr>
              <w:t>49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通辽第五中学</w:t>
            </w:r>
          </w:p>
        </w:tc>
        <w:tc>
          <w:tcPr>
            <w:tcW w:w="1829" w:type="dxa"/>
            <w:vAlign w:val="top"/>
          </w:tcPr>
          <w:p>
            <w:pPr>
              <w:ind w:left="820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10</w:t>
            </w:r>
          </w:p>
        </w:tc>
        <w:tc>
          <w:tcPr>
            <w:tcW w:w="1401" w:type="dxa"/>
            <w:vAlign w:val="top"/>
          </w:tcPr>
          <w:p>
            <w:pPr>
              <w:ind w:left="608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16</w:t>
            </w:r>
          </w:p>
        </w:tc>
        <w:tc>
          <w:tcPr>
            <w:tcW w:w="1651" w:type="dxa"/>
            <w:vAlign w:val="top"/>
          </w:tcPr>
          <w:p>
            <w:pPr>
              <w:ind w:left="728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20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09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通辽实验中学</w:t>
            </w:r>
          </w:p>
        </w:tc>
        <w:tc>
          <w:tcPr>
            <w:tcW w:w="1829" w:type="dxa"/>
            <w:vAlign w:val="top"/>
          </w:tcPr>
          <w:p>
            <w:pPr>
              <w:ind w:left="82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15</w:t>
            </w:r>
          </w:p>
        </w:tc>
        <w:tc>
          <w:tcPr>
            <w:tcW w:w="1401" w:type="dxa"/>
            <w:vAlign w:val="top"/>
          </w:tcPr>
          <w:p>
            <w:pPr>
              <w:ind w:left="613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  <w:tc>
          <w:tcPr>
            <w:tcW w:w="1651" w:type="dxa"/>
            <w:vAlign w:val="top"/>
          </w:tcPr>
          <w:p>
            <w:pPr>
              <w:ind w:left="721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69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通辽蒙古族中学</w:t>
            </w:r>
          </w:p>
        </w:tc>
        <w:tc>
          <w:tcPr>
            <w:tcW w:w="1829" w:type="dxa"/>
            <w:vAlign w:val="top"/>
          </w:tcPr>
          <w:p>
            <w:pPr>
              <w:ind w:left="82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  <w:tc>
          <w:tcPr>
            <w:tcW w:w="1401" w:type="dxa"/>
            <w:vAlign w:val="top"/>
          </w:tcPr>
          <w:p>
            <w:pPr>
              <w:ind w:left="613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15</w:t>
            </w:r>
          </w:p>
        </w:tc>
        <w:tc>
          <w:tcPr>
            <w:tcW w:w="1651" w:type="dxa"/>
            <w:vAlign w:val="top"/>
          </w:tcPr>
          <w:p>
            <w:pPr>
              <w:ind w:left="72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30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通辽新城第一中学</w:t>
            </w:r>
          </w:p>
        </w:tc>
        <w:tc>
          <w:tcPr>
            <w:tcW w:w="1829" w:type="dxa"/>
            <w:vAlign w:val="top"/>
          </w:tcPr>
          <w:p>
            <w:pPr>
              <w:ind w:left="82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19</w:t>
            </w:r>
          </w:p>
        </w:tc>
        <w:tc>
          <w:tcPr>
            <w:tcW w:w="1401" w:type="dxa"/>
            <w:vAlign w:val="top"/>
          </w:tcPr>
          <w:p>
            <w:pPr>
              <w:ind w:left="613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17</w:t>
            </w:r>
          </w:p>
        </w:tc>
        <w:tc>
          <w:tcPr>
            <w:tcW w:w="1651" w:type="dxa"/>
            <w:vAlign w:val="top"/>
          </w:tcPr>
          <w:p>
            <w:pPr>
              <w:ind w:left="721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67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通辽市蒙古族学校</w:t>
            </w:r>
          </w:p>
        </w:tc>
        <w:tc>
          <w:tcPr>
            <w:tcW w:w="1829" w:type="dxa"/>
            <w:vAlign w:val="top"/>
          </w:tcPr>
          <w:p>
            <w:pPr>
              <w:ind w:left="86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01" w:type="dxa"/>
            <w:vAlign w:val="top"/>
          </w:tcPr>
          <w:p>
            <w:pPr>
              <w:ind w:left="650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8</w:t>
            </w:r>
          </w:p>
        </w:tc>
        <w:tc>
          <w:tcPr>
            <w:tcW w:w="1651" w:type="dxa"/>
            <w:vAlign w:val="top"/>
          </w:tcPr>
          <w:p>
            <w:pPr>
              <w:ind w:left="77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通辽市实验小学</w:t>
            </w:r>
          </w:p>
        </w:tc>
        <w:tc>
          <w:tcPr>
            <w:tcW w:w="1829" w:type="dxa"/>
            <w:vAlign w:val="top"/>
          </w:tcPr>
          <w:p>
            <w:pPr>
              <w:ind w:left="869"/>
              <w:spacing w:before="14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7</w:t>
            </w:r>
          </w:p>
        </w:tc>
        <w:tc>
          <w:tcPr>
            <w:tcW w:w="1401" w:type="dxa"/>
            <w:vAlign w:val="top"/>
          </w:tcPr>
          <w:p>
            <w:pPr>
              <w:ind w:left="654"/>
              <w:spacing w:before="14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651" w:type="dxa"/>
            <w:vAlign w:val="top"/>
          </w:tcPr>
          <w:p>
            <w:pPr>
              <w:ind w:left="73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19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通辽市特殊教育学校</w:t>
            </w:r>
          </w:p>
        </w:tc>
        <w:tc>
          <w:tcPr>
            <w:tcW w:w="1829" w:type="dxa"/>
            <w:vAlign w:val="top"/>
          </w:tcPr>
          <w:p>
            <w:pPr>
              <w:ind w:left="862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401" w:type="dxa"/>
            <w:vAlign w:val="top"/>
          </w:tcPr>
          <w:p>
            <w:pPr>
              <w:ind w:left="654"/>
              <w:spacing w:before="14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651" w:type="dxa"/>
            <w:vAlign w:val="top"/>
          </w:tcPr>
          <w:p>
            <w:pPr>
              <w:ind w:left="73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16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通辽市幼儿园</w:t>
            </w:r>
          </w:p>
        </w:tc>
        <w:tc>
          <w:tcPr>
            <w:tcW w:w="1829" w:type="dxa"/>
            <w:vAlign w:val="top"/>
          </w:tcPr>
          <w:p>
            <w:pPr>
              <w:ind w:left="862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401" w:type="dxa"/>
            <w:vAlign w:val="top"/>
          </w:tcPr>
          <w:p>
            <w:pPr>
              <w:ind w:left="649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4</w:t>
            </w:r>
          </w:p>
        </w:tc>
        <w:tc>
          <w:tcPr>
            <w:tcW w:w="1651" w:type="dxa"/>
            <w:vAlign w:val="top"/>
          </w:tcPr>
          <w:p>
            <w:pPr>
              <w:ind w:left="778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通辽市蒙古族幼儿园</w:t>
            </w:r>
          </w:p>
        </w:tc>
        <w:tc>
          <w:tcPr>
            <w:tcW w:w="1829" w:type="dxa"/>
            <w:vAlign w:val="top"/>
          </w:tcPr>
          <w:p>
            <w:pPr>
              <w:ind w:left="868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401" w:type="dxa"/>
            <w:vAlign w:val="top"/>
          </w:tcPr>
          <w:p>
            <w:pPr>
              <w:ind w:left="65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651" w:type="dxa"/>
            <w:vAlign w:val="top"/>
          </w:tcPr>
          <w:p>
            <w:pPr>
              <w:ind w:left="73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16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通辽市教育事业发展中心</w:t>
            </w:r>
          </w:p>
        </w:tc>
        <w:tc>
          <w:tcPr>
            <w:tcW w:w="1829" w:type="dxa"/>
            <w:vAlign w:val="top"/>
          </w:tcPr>
          <w:p>
            <w:pPr>
              <w:ind w:left="86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01" w:type="dxa"/>
            <w:vAlign w:val="top"/>
          </w:tcPr>
          <w:p>
            <w:pPr>
              <w:ind w:left="654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  <w:tc>
          <w:tcPr>
            <w:tcW w:w="1651" w:type="dxa"/>
            <w:vAlign w:val="top"/>
          </w:tcPr>
          <w:p>
            <w:pPr>
              <w:ind w:left="73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12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通辽市教育教研室</w:t>
            </w:r>
          </w:p>
        </w:tc>
        <w:tc>
          <w:tcPr>
            <w:tcW w:w="1829" w:type="dxa"/>
            <w:vAlign w:val="top"/>
          </w:tcPr>
          <w:p>
            <w:pPr>
              <w:ind w:left="865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0</w:t>
            </w:r>
          </w:p>
        </w:tc>
        <w:tc>
          <w:tcPr>
            <w:tcW w:w="1401" w:type="dxa"/>
            <w:vAlign w:val="top"/>
          </w:tcPr>
          <w:p>
            <w:pPr>
              <w:ind w:left="66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651" w:type="dxa"/>
            <w:vAlign w:val="top"/>
          </w:tcPr>
          <w:p>
            <w:pPr>
              <w:ind w:left="73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3"/>
              </w:rPr>
              <w:t>10</w:t>
            </w:r>
          </w:p>
        </w:tc>
      </w:tr>
      <w:tr>
        <w:trPr>
          <w:trHeight w:val="439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1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通辽市语言文字推广中心</w:t>
            </w:r>
          </w:p>
        </w:tc>
        <w:tc>
          <w:tcPr>
            <w:tcW w:w="1829" w:type="dxa"/>
            <w:vAlign w:val="top"/>
          </w:tcPr>
          <w:p>
            <w:pPr>
              <w:ind w:left="866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401" w:type="dxa"/>
            <w:vAlign w:val="top"/>
          </w:tcPr>
          <w:p>
            <w:pPr>
              <w:ind w:left="654"/>
              <w:spacing w:before="14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5</w:t>
            </w:r>
          </w:p>
        </w:tc>
        <w:tc>
          <w:tcPr>
            <w:tcW w:w="1651" w:type="dxa"/>
            <w:vAlign w:val="top"/>
          </w:tcPr>
          <w:p>
            <w:pPr>
              <w:ind w:left="779"/>
              <w:spacing w:before="144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</w:tr>
      <w:tr>
        <w:trPr>
          <w:trHeight w:val="463" w:hRule="atLeast"/>
        </w:trPr>
        <w:tc>
          <w:tcPr>
            <w:tcW w:w="3741" w:type="dxa"/>
            <w:vAlign w:val="top"/>
          </w:tcPr>
          <w:p>
            <w:pPr>
              <w:ind w:left="116"/>
              <w:spacing w:before="12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通辽市劳动教育与实践教育发展中心</w:t>
            </w:r>
          </w:p>
        </w:tc>
        <w:tc>
          <w:tcPr>
            <w:tcW w:w="1829" w:type="dxa"/>
            <w:vAlign w:val="top"/>
          </w:tcPr>
          <w:p>
            <w:pPr>
              <w:ind w:left="880"/>
              <w:spacing w:before="1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1</w:t>
            </w:r>
          </w:p>
        </w:tc>
        <w:tc>
          <w:tcPr>
            <w:tcW w:w="1401" w:type="dxa"/>
            <w:vAlign w:val="top"/>
          </w:tcPr>
          <w:p>
            <w:pPr>
              <w:ind w:left="651"/>
              <w:spacing w:before="1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0</w:t>
            </w:r>
          </w:p>
        </w:tc>
        <w:tc>
          <w:tcPr>
            <w:tcW w:w="1651" w:type="dxa"/>
            <w:vAlign w:val="top"/>
          </w:tcPr>
          <w:p>
            <w:pPr>
              <w:ind w:left="779"/>
              <w:spacing w:before="156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3</w:t>
            </w:r>
          </w:p>
        </w:tc>
      </w:tr>
      <w:tr>
        <w:trPr>
          <w:trHeight w:val="468" w:hRule="atLeast"/>
        </w:trPr>
        <w:tc>
          <w:tcPr>
            <w:tcW w:w="3741" w:type="dxa"/>
            <w:vAlign w:val="top"/>
          </w:tcPr>
          <w:p>
            <w:pPr>
              <w:ind w:left="1656"/>
              <w:spacing w:before="125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合计</w:t>
            </w:r>
          </w:p>
        </w:tc>
        <w:tc>
          <w:tcPr>
            <w:tcW w:w="1829" w:type="dxa"/>
            <w:vAlign w:val="top"/>
          </w:tcPr>
          <w:p>
            <w:pPr>
              <w:ind w:left="809"/>
              <w:spacing w:before="1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92</w:t>
            </w:r>
          </w:p>
        </w:tc>
        <w:tc>
          <w:tcPr>
            <w:tcW w:w="1401" w:type="dxa"/>
            <w:vAlign w:val="top"/>
          </w:tcPr>
          <w:p>
            <w:pPr>
              <w:ind w:left="598"/>
              <w:spacing w:before="1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94</w:t>
            </w:r>
          </w:p>
        </w:tc>
        <w:tc>
          <w:tcPr>
            <w:tcW w:w="1651" w:type="dxa"/>
            <w:vAlign w:val="top"/>
          </w:tcPr>
          <w:p>
            <w:pPr>
              <w:ind w:left="669"/>
              <w:spacing w:before="159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320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9"/>
      <w:pgSz w:w="11906" w:h="16839"/>
      <w:pgMar w:top="1431" w:right="1498" w:bottom="1156" w:left="177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6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styles" Target="styles.xml"/><Relationship Id="rId20" Type="http://schemas.openxmlformats.org/officeDocument/2006/relationships/settings" Target="settings.xml"/><Relationship Id="rId2" Type="http://schemas.openxmlformats.org/officeDocument/2006/relationships/image" Target="media/image2.png"/><Relationship Id="rId19" Type="http://schemas.openxmlformats.org/officeDocument/2006/relationships/footer" Target="footer16.xml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2024-06-28T18:28:06Z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2024-07-04T15:57:07</vt:filetime>
  </property>
</Properties>
</file>