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before="387" w:line="219" w:lineRule="auto"/>
        <w:outlineLvl w:val="0"/>
        <w:jc w:val="right"/>
        <w:rPr>
          <w:rFonts w:ascii="SimSun" w:hAnsi="SimSun" w:eastAsia="SimSun" w:cs="SimSun"/>
          <w:sz w:val="119"/>
          <w:szCs w:val="119"/>
        </w:rPr>
      </w:pPr>
      <w:r>
        <w:rPr>
          <w:rFonts w:ascii="SimSun" w:hAnsi="SimSun" w:eastAsia="SimSun" w:cs="SimSun"/>
          <w:sz w:val="119"/>
          <w:szCs w:val="119"/>
          <w:b/>
          <w:bCs/>
          <w:color w:val="FE0008"/>
          <w:spacing w:val="-59"/>
          <w:w w:val="55"/>
        </w:rPr>
        <w:t>通辽市人力资</w:t>
      </w:r>
      <w:r>
        <w:rPr>
          <w:rFonts w:ascii="SimSun" w:hAnsi="SimSun" w:eastAsia="SimSun" w:cs="SimSun"/>
          <w:sz w:val="119"/>
          <w:szCs w:val="119"/>
          <w:b/>
          <w:bCs/>
          <w:color w:val="FE0008"/>
          <w:spacing w:val="-58"/>
          <w:w w:val="55"/>
        </w:rPr>
        <w:t>源和社会保障局文</w:t>
      </w:r>
      <w:r>
        <w:rPr>
          <w:rFonts w:ascii="SimSun" w:hAnsi="SimSun" w:eastAsia="SimSun" w:cs="SimSun"/>
          <w:sz w:val="119"/>
          <w:szCs w:val="119"/>
          <w:b/>
          <w:bCs/>
          <w:color w:val="FE0008"/>
          <w:spacing w:val="-52"/>
          <w:w w:val="55"/>
        </w:rPr>
        <w:t>件</w:t>
      </w:r>
    </w:p>
    <w:p>
      <w:pPr>
        <w:ind w:firstLine="309"/>
        <w:spacing w:before="83" w:line="860" w:lineRule="exact"/>
        <w:rPr/>
      </w:pPr>
      <w:r>
        <w:rPr>
          <w:position w:val="-17"/>
        </w:rPr>
        <w:drawing>
          <wp:inline distT="0" distB="0" distL="0" distR="0">
            <wp:extent cx="5727688" cy="546127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7688" cy="54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3010"/>
        <w:spacing w:before="140" w:line="223" w:lineRule="auto"/>
        <w:rPr>
          <w:sz w:val="43"/>
          <w:szCs w:val="43"/>
        </w:rPr>
      </w:pPr>
      <w:r>
        <w:rPr>
          <w:sz w:val="43"/>
          <w:szCs w:val="43"/>
          <w:spacing w:val="-37"/>
        </w:rPr>
        <w:t>通人社发(2024)108号</w:t>
      </w:r>
    </w:p>
    <w:p>
      <w:pPr>
        <w:spacing w:before="4" w:line="60" w:lineRule="exact"/>
        <w:rPr/>
      </w:pPr>
      <w:r>
        <w:rPr>
          <w:position w:val="-1"/>
        </w:rPr>
        <w:drawing>
          <wp:inline distT="0" distB="0" distL="0" distR="0">
            <wp:extent cx="6089629" cy="3811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89629" cy="3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646"/>
        <w:spacing w:before="183" w:line="219" w:lineRule="auto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b/>
          <w:bCs/>
          <w:spacing w:val="-48"/>
          <w:w w:val="91"/>
        </w:rPr>
        <w:t>关于做好2024年全市职称评审工作的通知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39" w:right="451"/>
        <w:spacing w:before="137" w:line="236" w:lineRule="auto"/>
        <w:rPr/>
      </w:pPr>
      <w:r>
        <w:rPr>
          <w:spacing w:val="-59"/>
          <w:w w:val="91"/>
        </w:rPr>
        <w:t>各旗县市区人力资源和社会保障局，市直各相关部门，各企事</w:t>
      </w:r>
      <w:r>
        <w:rPr>
          <w:spacing w:val="70"/>
        </w:rPr>
        <w:t xml:space="preserve"> </w:t>
      </w:r>
      <w:r>
        <w:rPr>
          <w:spacing w:val="-72"/>
        </w:rPr>
        <w:t>业单位：</w:t>
      </w:r>
    </w:p>
    <w:p>
      <w:pPr>
        <w:pStyle w:val="BodyText"/>
        <w:ind w:left="270" w:right="540" w:firstLine="369"/>
        <w:spacing w:before="89" w:line="246" w:lineRule="auto"/>
        <w:rPr/>
      </w:pPr>
      <w:r>
        <w:rPr>
          <w:spacing w:val="-59"/>
          <w:w w:val="90"/>
        </w:rPr>
        <w:t>为深入贯彻党的二十大和中央人才工作会议精神，全面落</w:t>
      </w:r>
      <w:r>
        <w:rPr>
          <w:spacing w:val="33"/>
        </w:rPr>
        <w:t xml:space="preserve">  </w:t>
      </w:r>
      <w:r>
        <w:rPr>
          <w:spacing w:val="-61"/>
          <w:w w:val="92"/>
        </w:rPr>
        <w:t>实自治区、通辽市人才工作部署，持续深化</w:t>
      </w:r>
      <w:r>
        <w:rPr>
          <w:spacing w:val="-62"/>
          <w:w w:val="92"/>
        </w:rPr>
        <w:t>职称制度改革，不</w:t>
      </w:r>
      <w:r>
        <w:rPr/>
        <w:t xml:space="preserve"> </w:t>
      </w:r>
      <w:r>
        <w:rPr>
          <w:spacing w:val="-55"/>
          <w:w w:val="90"/>
        </w:rPr>
        <w:t>断激发释放专业技术人才创新创造活力，切实服务全市高质量</w:t>
      </w:r>
      <w:r>
        <w:rPr>
          <w:spacing w:val="57"/>
        </w:rPr>
        <w:t xml:space="preserve"> </w:t>
      </w:r>
      <w:r>
        <w:rPr>
          <w:spacing w:val="-65"/>
          <w:w w:val="92"/>
        </w:rPr>
        <w:t>发展大局，根据国家、自治区深化职称制度改革相关规定以及</w:t>
      </w:r>
      <w:r>
        <w:rPr>
          <w:spacing w:val="64"/>
        </w:rPr>
        <w:t xml:space="preserve"> </w:t>
      </w:r>
      <w:r>
        <w:rPr>
          <w:spacing w:val="-59"/>
          <w:w w:val="95"/>
        </w:rPr>
        <w:t>《自治区人力资源社会保障厅关于做好2024年全区职称评审</w:t>
      </w:r>
      <w:r>
        <w:rPr>
          <w:spacing w:val="26"/>
        </w:rPr>
        <w:t xml:space="preserve"> </w:t>
      </w:r>
      <w:r>
        <w:rPr>
          <w:spacing w:val="-53"/>
        </w:rPr>
        <w:t>工作的通知》(内人社办发〔2024〕85号),现就做</w:t>
      </w:r>
      <w:r>
        <w:rPr>
          <w:spacing w:val="-54"/>
        </w:rPr>
        <w:t>好2024</w:t>
      </w:r>
      <w:r>
        <w:rPr/>
        <w:t xml:space="preserve"> </w:t>
      </w:r>
      <w:r>
        <w:rPr>
          <w:spacing w:val="-62"/>
          <w:w w:val="94"/>
        </w:rPr>
        <w:t>年职称评审工作通知如下。</w:t>
      </w:r>
    </w:p>
    <w:p>
      <w:pPr>
        <w:ind w:left="645"/>
        <w:spacing w:before="138" w:line="221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b/>
          <w:bCs/>
          <w:spacing w:val="-49"/>
          <w:w w:val="89"/>
        </w:rPr>
        <w:t>一、参评人员范围</w:t>
      </w:r>
    </w:p>
    <w:p>
      <w:pPr>
        <w:pStyle w:val="BodyText"/>
        <w:ind w:left="640"/>
        <w:spacing w:before="38" w:line="221" w:lineRule="auto"/>
        <w:rPr/>
      </w:pPr>
      <w:r>
        <w:rPr>
          <w:spacing w:val="-71"/>
          <w:w w:val="95"/>
        </w:rPr>
        <w:t>符合《关于印发〈内蒙古自治区职称评审管理实施细则〉</w:t>
      </w:r>
    </w:p>
    <w:p>
      <w:pPr>
        <w:spacing w:line="221" w:lineRule="auto"/>
        <w:sectPr>
          <w:pgSz w:w="11850" w:h="16910"/>
          <w:pgMar w:top="1437" w:right="1200" w:bottom="0" w:left="1059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spacing w:val="14"/>
        </w:rPr>
        <w:t>的通知》(内人社发〔2023〕4号)规定的人员。</w:t>
      </w:r>
    </w:p>
    <w:p>
      <w:pPr>
        <w:ind w:left="644"/>
        <w:spacing w:before="160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二、时间进度安排</w:t>
      </w:r>
    </w:p>
    <w:p>
      <w:pPr>
        <w:ind w:left="809"/>
        <w:spacing w:before="183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6"/>
        </w:rPr>
        <w:t>(一)评审进度安排</w:t>
      </w:r>
    </w:p>
    <w:p>
      <w:pPr>
        <w:pStyle w:val="BodyText"/>
        <w:ind w:right="29" w:firstLine="640"/>
        <w:spacing w:before="165" w:line="318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1.自治区负责评审的高级职称和地震、快递</w:t>
      </w:r>
      <w:r>
        <w:rPr>
          <w:sz w:val="32"/>
          <w:szCs w:val="32"/>
          <w:spacing w:val="-6"/>
        </w:rPr>
        <w:t>、网信、纺织、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气象、光伏硅基、信息与通信、司法鉴定人、哲学社会科学研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3"/>
        </w:rPr>
        <w:t>究、自然科学研究等系列中初级职称申报时间：市直单位截止</w:t>
      </w:r>
    </w:p>
    <w:p>
      <w:pPr>
        <w:pStyle w:val="BodyText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到6月12日，各旗县市区截止到6月21日。</w:t>
      </w:r>
    </w:p>
    <w:p>
      <w:pPr>
        <w:pStyle w:val="BodyText"/>
        <w:ind w:right="88" w:firstLine="640"/>
        <w:spacing w:before="171" w:line="341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2.中初级职称、自治区下放盟市的高级职称、基层“定向评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-7"/>
        </w:rPr>
        <w:t>价”、农牧民职称申报时间：市直单位7月1日—10日，旗县市区</w:t>
      </w:r>
    </w:p>
    <w:p>
      <w:pPr>
        <w:pStyle w:val="BodyText"/>
        <w:spacing w:line="223" w:lineRule="auto"/>
        <w:rPr>
          <w:sz w:val="26"/>
          <w:szCs w:val="26"/>
        </w:rPr>
      </w:pPr>
      <w:r>
        <w:rPr>
          <w:sz w:val="26"/>
          <w:szCs w:val="26"/>
          <w:spacing w:val="21"/>
        </w:rPr>
        <w:t>7月11日</w:t>
      </w:r>
      <w:r>
        <w:rPr>
          <w:sz w:val="26"/>
          <w:szCs w:val="26"/>
          <w:spacing w:val="-73"/>
        </w:rPr>
        <w:t xml:space="preserve"> </w:t>
      </w:r>
      <w:r>
        <w:rPr>
          <w:sz w:val="26"/>
          <w:szCs w:val="26"/>
          <w:spacing w:val="21"/>
        </w:rPr>
        <w:t>—</w:t>
      </w:r>
      <w:r>
        <w:rPr>
          <w:sz w:val="26"/>
          <w:szCs w:val="26"/>
          <w:spacing w:val="-59"/>
        </w:rPr>
        <w:t xml:space="preserve"> </w:t>
      </w:r>
      <w:r>
        <w:rPr>
          <w:sz w:val="26"/>
          <w:szCs w:val="26"/>
          <w:spacing w:val="21"/>
        </w:rPr>
        <w:t>15日。</w:t>
      </w:r>
    </w:p>
    <w:p>
      <w:pPr>
        <w:pStyle w:val="BodyText"/>
        <w:ind w:left="640"/>
        <w:spacing w:before="175" w:line="568" w:lineRule="exact"/>
        <w:rPr>
          <w:sz w:val="32"/>
          <w:szCs w:val="32"/>
        </w:rPr>
      </w:pPr>
      <w:r>
        <w:rPr>
          <w:sz w:val="32"/>
          <w:szCs w:val="32"/>
          <w:spacing w:val="-2"/>
          <w:position w:val="18"/>
        </w:rPr>
        <w:t>3.自评单位、旗县市区负责的初级职称9月10日前完成评审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和公示，9月20日前完成核准备案工作。</w:t>
      </w:r>
    </w:p>
    <w:p>
      <w:pPr>
        <w:pStyle w:val="BodyText"/>
        <w:ind w:right="97" w:firstLine="640"/>
        <w:spacing w:before="149" w:line="329" w:lineRule="auto"/>
        <w:rPr>
          <w:sz w:val="32"/>
          <w:szCs w:val="32"/>
        </w:rPr>
      </w:pPr>
      <w:r>
        <w:rPr>
          <w:sz w:val="32"/>
          <w:szCs w:val="32"/>
          <w:spacing w:val="4"/>
        </w:rPr>
        <w:t>4.考评结合系列(专业)职称申报时间以高级评委会组建单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4"/>
        </w:rPr>
        <w:t>位下发的年度评审工作通知要求为准，原则上不跨年度开展职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称评审。</w:t>
      </w:r>
    </w:p>
    <w:p>
      <w:pPr>
        <w:ind w:left="870"/>
        <w:spacing w:before="225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2"/>
        </w:rPr>
        <w:t>(二)申报材料截止时间</w:t>
      </w:r>
    </w:p>
    <w:p>
      <w:pPr>
        <w:pStyle w:val="BodyText"/>
        <w:ind w:right="47" w:firstLine="699"/>
        <w:spacing w:before="163" w:line="327" w:lineRule="auto"/>
        <w:jc w:val="both"/>
        <w:rPr>
          <w:sz w:val="32"/>
          <w:szCs w:val="32"/>
        </w:rPr>
      </w:pPr>
      <w:r>
        <w:rPr>
          <w:sz w:val="32"/>
          <w:szCs w:val="32"/>
          <w:spacing w:val="4"/>
        </w:rPr>
        <w:t>专业技术人才申报职称的学历、资历、任职年限、业绩成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16"/>
        </w:rPr>
        <w:t>果(论文、奖项、荣誉等)、继续教育审验卡截止时间为</w:t>
      </w:r>
      <w:r>
        <w:rPr>
          <w:sz w:val="32"/>
          <w:szCs w:val="32"/>
          <w:spacing w:val="15"/>
        </w:rPr>
        <w:t>当年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0"/>
        </w:rPr>
        <w:t>职称申报截止时间(考评结合系列或专业的截止时间以评委会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组建单位或自治区相关行业主管部门年度评审工作通知要求为</w:t>
      </w:r>
    </w:p>
    <w:p>
      <w:pPr>
        <w:pStyle w:val="BodyText"/>
        <w:spacing w:before="1" w:line="222" w:lineRule="auto"/>
        <w:rPr>
          <w:sz w:val="38"/>
          <w:szCs w:val="38"/>
        </w:rPr>
      </w:pPr>
      <w:r>
        <w:rPr>
          <w:sz w:val="38"/>
          <w:szCs w:val="38"/>
        </w:rPr>
        <w:t>准)。</w:t>
      </w:r>
    </w:p>
    <w:p>
      <w:pPr>
        <w:ind w:left="754"/>
        <w:spacing w:before="186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三、申报程序要求</w:t>
      </w:r>
    </w:p>
    <w:p>
      <w:pPr>
        <w:pStyle w:val="BodyText"/>
        <w:spacing w:before="196" w:line="220" w:lineRule="auto"/>
        <w:jc w:val="right"/>
        <w:rPr>
          <w:sz w:val="32"/>
          <w:szCs w:val="32"/>
        </w:rPr>
      </w:pPr>
      <w:r>
        <w:rPr>
          <w:sz w:val="32"/>
          <w:szCs w:val="32"/>
          <w:spacing w:val="3"/>
        </w:rPr>
        <w:t>申报人员按照隶属关系和规定程序逐级将材料报送评委会</w:t>
      </w:r>
    </w:p>
    <w:p>
      <w:pPr>
        <w:spacing w:line="220" w:lineRule="auto"/>
        <w:sectPr>
          <w:footerReference w:type="default" r:id="rId3"/>
          <w:pgSz w:w="12060" w:h="17110"/>
          <w:pgMar w:top="1454" w:right="1720" w:bottom="1333" w:left="1490" w:header="0" w:footer="1171" w:gutter="0"/>
        </w:sectPr>
        <w:rPr>
          <w:sz w:val="32"/>
          <w:szCs w:val="32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right="111"/>
        <w:spacing w:before="107" w:line="307" w:lineRule="auto"/>
        <w:jc w:val="both"/>
        <w:rPr>
          <w:sz w:val="33"/>
          <w:szCs w:val="33"/>
        </w:rPr>
      </w:pPr>
      <w:r>
        <w:rPr>
          <w:sz w:val="33"/>
          <w:szCs w:val="33"/>
          <w:spacing w:val="-8"/>
        </w:rPr>
        <w:t>办事机构，本年度内同一职称层级原则上只能向一个评委会提</w:t>
      </w:r>
      <w:r>
        <w:rPr>
          <w:sz w:val="33"/>
          <w:szCs w:val="33"/>
          <w:spacing w:val="8"/>
        </w:rPr>
        <w:t xml:space="preserve"> </w:t>
      </w:r>
      <w:r>
        <w:rPr>
          <w:sz w:val="33"/>
          <w:szCs w:val="33"/>
          <w:spacing w:val="3"/>
        </w:rPr>
        <w:t>出职称评审申请。用人单位申报相同职称系列(专业)相同层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2"/>
        </w:rPr>
        <w:t>级的职称材料，应统一报送至同一个评委会，不得多头报送。</w:t>
      </w:r>
    </w:p>
    <w:p>
      <w:pPr>
        <w:ind w:left="829"/>
        <w:spacing w:before="193" w:line="227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8"/>
        </w:rPr>
        <w:t>(一)线上注册申报</w:t>
      </w:r>
    </w:p>
    <w:p>
      <w:pPr>
        <w:pStyle w:val="BodyText"/>
        <w:ind w:right="42" w:firstLine="699"/>
        <w:spacing w:before="126" w:line="319" w:lineRule="auto"/>
        <w:rPr>
          <w:sz w:val="33"/>
          <w:szCs w:val="33"/>
        </w:rPr>
      </w:pPr>
      <w:r>
        <w:rPr>
          <w:sz w:val="33"/>
          <w:szCs w:val="33"/>
          <w:spacing w:val="58"/>
        </w:rPr>
        <w:t>申报人员须首先访问内蒙古人才信息库(网址：</w:t>
      </w:r>
      <w:r>
        <w:rPr>
          <w:sz w:val="33"/>
          <w:szCs w:val="3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</w:rPr>
        <w:t>www</w:t>
      </w:r>
      <w:r>
        <w:rPr>
          <w:rFonts w:ascii="Times New Roman" w:hAnsi="Times New Roman" w:eastAsia="Times New Roman" w:cs="Times New Roman"/>
          <w:sz w:val="33"/>
          <w:szCs w:val="33"/>
          <w:spacing w:val="4"/>
        </w:rPr>
        <w:t>.</w:t>
      </w:r>
      <w:r>
        <w:rPr>
          <w:rFonts w:ascii="Times New Roman" w:hAnsi="Times New Roman" w:eastAsia="Times New Roman" w:cs="Times New Roman"/>
          <w:sz w:val="33"/>
          <w:szCs w:val="33"/>
        </w:rPr>
        <w:t>nmgrck</w:t>
      </w:r>
      <w:r>
        <w:rPr>
          <w:rFonts w:ascii="Times New Roman" w:hAnsi="Times New Roman" w:eastAsia="Times New Roman" w:cs="Times New Roman"/>
          <w:sz w:val="33"/>
          <w:szCs w:val="33"/>
          <w:spacing w:val="4"/>
        </w:rPr>
        <w:t>.</w:t>
      </w:r>
      <w:r>
        <w:rPr>
          <w:rFonts w:ascii="Times New Roman" w:hAnsi="Times New Roman" w:eastAsia="Times New Roman" w:cs="Times New Roman"/>
          <w:sz w:val="33"/>
          <w:szCs w:val="33"/>
        </w:rPr>
        <w:t>cn</w:t>
      </w:r>
      <w:r>
        <w:rPr>
          <w:rFonts w:ascii="Times New Roman" w:hAnsi="Times New Roman" w:eastAsia="Times New Roman" w:cs="Times New Roman"/>
          <w:sz w:val="33"/>
          <w:szCs w:val="33"/>
          <w:spacing w:val="4"/>
        </w:rPr>
        <w:t>),    </w:t>
      </w:r>
      <w:r>
        <w:rPr>
          <w:sz w:val="33"/>
          <w:szCs w:val="33"/>
          <w:spacing w:val="4"/>
        </w:rPr>
        <w:t>进行线上注册并登录，在业务办理—2</w:t>
      </w:r>
      <w:r>
        <w:rPr>
          <w:sz w:val="33"/>
          <w:szCs w:val="33"/>
          <w:spacing w:val="3"/>
        </w:rPr>
        <w:t>024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7"/>
        </w:rPr>
        <w:t>年职称申报栏目中，完成基本信息填报，保存后下载导出《专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8"/>
        </w:rPr>
        <w:t>业技术职称评审表》和《专业技术职称送审表》后，进行线下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4"/>
        </w:rPr>
        <w:t>填写及完善申报材料。</w:t>
      </w:r>
    </w:p>
    <w:p>
      <w:pPr>
        <w:pStyle w:val="BodyText"/>
        <w:ind w:right="54"/>
        <w:spacing w:before="197" w:line="582" w:lineRule="exact"/>
        <w:jc w:val="right"/>
        <w:rPr>
          <w:sz w:val="33"/>
          <w:szCs w:val="33"/>
        </w:rPr>
      </w:pPr>
      <w:r>
        <w:rPr>
          <w:sz w:val="33"/>
          <w:szCs w:val="33"/>
          <w:spacing w:val="-20"/>
          <w:position w:val="18"/>
        </w:rPr>
        <w:t>申报“定向评价”职称、农牧民职称，以及自治区职称评审</w:t>
      </w:r>
    </w:p>
    <w:p>
      <w:pPr>
        <w:pStyle w:val="BodyText"/>
        <w:spacing w:before="1" w:line="221" w:lineRule="auto"/>
        <w:rPr>
          <w:sz w:val="33"/>
          <w:szCs w:val="33"/>
        </w:rPr>
      </w:pPr>
      <w:r>
        <w:rPr>
          <w:sz w:val="33"/>
          <w:szCs w:val="33"/>
          <w:spacing w:val="-14"/>
        </w:rPr>
        <w:t>绿色通道的，需进入相对应的栏目填报。</w:t>
      </w:r>
    </w:p>
    <w:p>
      <w:pPr>
        <w:ind w:left="829"/>
        <w:spacing w:before="219" w:line="228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5"/>
        </w:rPr>
        <w:t>(二)线下提交材料</w:t>
      </w:r>
    </w:p>
    <w:p>
      <w:pPr>
        <w:pStyle w:val="BodyText"/>
        <w:ind w:right="77"/>
        <w:spacing w:before="144" w:line="572" w:lineRule="exact"/>
        <w:jc w:val="right"/>
        <w:rPr>
          <w:sz w:val="33"/>
          <w:szCs w:val="33"/>
        </w:rPr>
      </w:pPr>
      <w:r>
        <w:rPr>
          <w:sz w:val="33"/>
          <w:szCs w:val="33"/>
          <w:spacing w:val="-8"/>
          <w:position w:val="17"/>
        </w:rPr>
        <w:t>申报人员提交线下材料具体要求详见《2024年专业技术职</w:t>
      </w:r>
    </w:p>
    <w:p>
      <w:pPr>
        <w:pStyle w:val="BodyText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17"/>
        </w:rPr>
        <w:t>称申报须知》(附件1)。</w:t>
      </w:r>
    </w:p>
    <w:p>
      <w:pPr>
        <w:ind w:left="829"/>
        <w:spacing w:before="198" w:line="226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4"/>
        </w:rPr>
        <w:t>(三)职称申报渠道</w:t>
      </w:r>
    </w:p>
    <w:p>
      <w:pPr>
        <w:pStyle w:val="BodyText"/>
        <w:ind w:right="63" w:firstLine="699"/>
        <w:spacing w:before="130" w:line="314" w:lineRule="auto"/>
        <w:rPr>
          <w:sz w:val="33"/>
          <w:szCs w:val="33"/>
        </w:rPr>
      </w:pPr>
      <w:r>
        <w:rPr>
          <w:sz w:val="33"/>
          <w:szCs w:val="33"/>
          <w:spacing w:val="-20"/>
        </w:rPr>
        <w:t>1.旗县市区及以下申报人员，由所在单位将材料报送同级行</w:t>
      </w:r>
      <w:r>
        <w:rPr>
          <w:sz w:val="33"/>
          <w:szCs w:val="33"/>
          <w:spacing w:val="10"/>
        </w:rPr>
        <w:t xml:space="preserve"> </w:t>
      </w:r>
      <w:r>
        <w:rPr>
          <w:sz w:val="33"/>
          <w:szCs w:val="33"/>
          <w:spacing w:val="-7"/>
        </w:rPr>
        <w:t>业主管部门，主管部门审核盖章后统一报旗县</w:t>
      </w:r>
      <w:r>
        <w:rPr>
          <w:sz w:val="33"/>
          <w:szCs w:val="33"/>
          <w:spacing w:val="-8"/>
        </w:rPr>
        <w:t>市区人力资源和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6"/>
        </w:rPr>
        <w:t>社会保障部门审核汇总，汇总后由旗县市区</w:t>
      </w:r>
      <w:r>
        <w:rPr>
          <w:sz w:val="33"/>
          <w:szCs w:val="33"/>
          <w:spacing w:val="-7"/>
        </w:rPr>
        <w:t>人力资源和社会保</w:t>
      </w:r>
    </w:p>
    <w:p>
      <w:pPr>
        <w:pStyle w:val="BodyText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-15"/>
        </w:rPr>
        <w:t>障部门报市人力资源和社会保障局。</w:t>
      </w:r>
    </w:p>
    <w:p>
      <w:pPr>
        <w:pStyle w:val="BodyText"/>
        <w:ind w:right="9"/>
        <w:spacing w:before="163" w:line="572" w:lineRule="exact"/>
        <w:jc w:val="right"/>
        <w:rPr>
          <w:sz w:val="33"/>
          <w:szCs w:val="33"/>
        </w:rPr>
      </w:pPr>
      <w:r>
        <w:rPr>
          <w:sz w:val="33"/>
          <w:szCs w:val="33"/>
          <w:spacing w:val="-18"/>
          <w:position w:val="17"/>
        </w:rPr>
        <w:t>2.市直各单位申报人员，由所在单位将材料报送同级行业主</w:t>
      </w:r>
    </w:p>
    <w:p>
      <w:pPr>
        <w:pStyle w:val="BodyText"/>
        <w:spacing w:before="2" w:line="220" w:lineRule="auto"/>
        <w:jc w:val="right"/>
        <w:rPr>
          <w:sz w:val="33"/>
          <w:szCs w:val="33"/>
        </w:rPr>
      </w:pPr>
      <w:r>
        <w:rPr>
          <w:sz w:val="33"/>
          <w:szCs w:val="33"/>
          <w:spacing w:val="-15"/>
        </w:rPr>
        <w:t>管部门，行业主管部门审核盖章后报市人力资源</w:t>
      </w:r>
      <w:r>
        <w:rPr>
          <w:sz w:val="33"/>
          <w:szCs w:val="33"/>
          <w:spacing w:val="-16"/>
        </w:rPr>
        <w:t>和社会保障局。</w:t>
      </w:r>
    </w:p>
    <w:p>
      <w:pPr>
        <w:pStyle w:val="BodyText"/>
        <w:ind w:right="24"/>
        <w:spacing w:before="143" w:line="591" w:lineRule="exact"/>
        <w:jc w:val="right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6"/>
          <w:position w:val="19"/>
        </w:rPr>
        <w:t>3.</w:t>
      </w:r>
      <w:r>
        <w:rPr>
          <w:sz w:val="33"/>
          <w:szCs w:val="33"/>
          <w:spacing w:val="-6"/>
          <w:position w:val="19"/>
        </w:rPr>
        <w:t>设立职称评审办事机构的各系列职称申报人</w:t>
      </w:r>
      <w:r>
        <w:rPr>
          <w:sz w:val="33"/>
          <w:szCs w:val="33"/>
          <w:spacing w:val="-7"/>
          <w:position w:val="19"/>
        </w:rPr>
        <w:t>员仍由所在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8"/>
        </w:rPr>
        <w:t>单位将材料报送同级行业主管部门，经同级人力资源和社会保</w:t>
      </w:r>
    </w:p>
    <w:p>
      <w:pPr>
        <w:spacing w:line="220" w:lineRule="auto"/>
        <w:sectPr>
          <w:footerReference w:type="default" r:id="rId4"/>
          <w:pgSz w:w="11920" w:h="16960"/>
          <w:pgMar w:top="1441" w:right="1615" w:bottom="1155" w:left="1489" w:header="0" w:footer="993" w:gutter="0"/>
        </w:sectPr>
        <w:rPr>
          <w:sz w:val="33"/>
          <w:szCs w:val="33"/>
        </w:rPr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right="96"/>
        <w:spacing w:before="104" w:line="300" w:lineRule="auto"/>
        <w:jc w:val="both"/>
        <w:rPr>
          <w:sz w:val="32"/>
          <w:szCs w:val="32"/>
        </w:rPr>
      </w:pPr>
      <w:r>
        <w:rPr>
          <w:sz w:val="32"/>
          <w:szCs w:val="32"/>
          <w:spacing w:val="4"/>
        </w:rPr>
        <w:t>障部门审核盖章后报市人力资源和社会保障局复核，市人力资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4"/>
        </w:rPr>
        <w:t>源和社会保障局将采取抽查的方式进行复核，合格后移交各系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列职称评审办事机构。</w:t>
      </w:r>
    </w:p>
    <w:p>
      <w:pPr>
        <w:pStyle w:val="BodyText"/>
        <w:ind w:left="644"/>
        <w:spacing w:before="192" w:line="221" w:lineRule="auto"/>
        <w:outlineLvl w:val="1"/>
        <w:rPr>
          <w:sz w:val="32"/>
          <w:szCs w:val="32"/>
        </w:rPr>
      </w:pPr>
      <w:r>
        <w:rPr>
          <w:sz w:val="32"/>
          <w:szCs w:val="32"/>
          <w:b/>
          <w:bCs/>
          <w:spacing w:val="-11"/>
        </w:rPr>
        <w:t>4.劳务派遣人员申报职称评审，由劳务派遣单位会</w:t>
      </w:r>
      <w:r>
        <w:rPr>
          <w:sz w:val="32"/>
          <w:szCs w:val="32"/>
          <w:b/>
          <w:bCs/>
          <w:spacing w:val="-12"/>
        </w:rPr>
        <w:t>同用人单</w:t>
      </w:r>
    </w:p>
    <w:p>
      <w:pPr>
        <w:pStyle w:val="BodyText"/>
        <w:spacing w:before="161" w:line="221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位履行初审、公示、推荐程序，按规定程序逐级报送。</w:t>
      </w:r>
    </w:p>
    <w:p>
      <w:pPr>
        <w:pStyle w:val="BodyText"/>
        <w:ind w:right="110" w:firstLine="650"/>
        <w:spacing w:before="168" w:line="317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5.</w:t>
      </w:r>
      <w:r>
        <w:rPr>
          <w:sz w:val="32"/>
          <w:szCs w:val="32"/>
          <w:spacing w:val="-8"/>
        </w:rPr>
        <w:t>民营企业、社会团体及其他非公有制经济组</w:t>
      </w:r>
      <w:r>
        <w:rPr>
          <w:sz w:val="32"/>
          <w:szCs w:val="32"/>
          <w:spacing w:val="-9"/>
        </w:rPr>
        <w:t>织的专业技术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人才申报职称评审，由所在工作单位履行初审、公示、推荐等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程序，通过后报属地人力资源社会保障部门。</w:t>
      </w:r>
    </w:p>
    <w:p>
      <w:pPr>
        <w:pStyle w:val="BodyText"/>
        <w:ind w:firstLine="699"/>
        <w:spacing w:before="183" w:line="324" w:lineRule="auto"/>
        <w:rPr>
          <w:sz w:val="32"/>
          <w:szCs w:val="32"/>
        </w:rPr>
      </w:pPr>
      <w:r>
        <w:rPr>
          <w:sz w:val="32"/>
          <w:szCs w:val="32"/>
        </w:rPr>
        <w:t>自由职业者申报职称评审，档案存放在人力资源服务机构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8"/>
        </w:rPr>
        <w:t>的，可由人事代理机构(人力资源服务机构)履行</w:t>
      </w:r>
      <w:r>
        <w:rPr>
          <w:sz w:val="32"/>
          <w:szCs w:val="32"/>
          <w:spacing w:val="7"/>
        </w:rPr>
        <w:t>初审、公示、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5"/>
        </w:rPr>
        <w:t>推荐等程序；档案没有委托存放的，在纳税或社保参保地申报，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2"/>
        </w:rPr>
        <w:t>由旗县市区以上人力资源社会保障部门或其指定的单位履行初</w:t>
      </w:r>
    </w:p>
    <w:p>
      <w:pPr>
        <w:pStyle w:val="BodyText"/>
        <w:spacing w:before="1" w:line="222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审、公示、推荐等程序。</w:t>
      </w:r>
    </w:p>
    <w:p>
      <w:pPr>
        <w:pStyle w:val="BodyText"/>
        <w:ind w:right="88" w:firstLine="690"/>
        <w:spacing w:before="189" w:line="329" w:lineRule="auto"/>
        <w:rPr>
          <w:sz w:val="32"/>
          <w:szCs w:val="32"/>
        </w:rPr>
      </w:pPr>
      <w:r>
        <w:rPr>
          <w:sz w:val="32"/>
          <w:szCs w:val="32"/>
          <w:spacing w:val="-9"/>
        </w:rPr>
        <w:t>6.各旗县市区人力资源和社会保障局，市直各相关部门，各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4"/>
        </w:rPr>
        <w:t>企事业单位在申报职称材料时需报送纸质版《通辽市202</w:t>
      </w:r>
      <w:r>
        <w:rPr>
          <w:sz w:val="32"/>
          <w:szCs w:val="32"/>
          <w:spacing w:val="3"/>
        </w:rPr>
        <w:t>4年申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1"/>
        </w:rPr>
        <w:t>报()级专业技术职称花名册》(附件2)</w:t>
      </w:r>
      <w:r>
        <w:rPr>
          <w:sz w:val="32"/>
          <w:szCs w:val="32"/>
          <w:spacing w:val="30"/>
        </w:rPr>
        <w:t>和电子版花名册。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同一个地区(单位)的花名册需按职称系列、层级进</w:t>
      </w:r>
      <w:r>
        <w:rPr>
          <w:sz w:val="32"/>
          <w:szCs w:val="32"/>
          <w:spacing w:val="14"/>
        </w:rPr>
        <w:t>行分类排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序，并对享受倾斜政策人员标注政策类型。</w:t>
      </w:r>
    </w:p>
    <w:p>
      <w:pPr>
        <w:pStyle w:val="BodyText"/>
        <w:ind w:right="18"/>
        <w:spacing w:before="209" w:line="589" w:lineRule="exact"/>
        <w:jc w:val="right"/>
        <w:rPr>
          <w:sz w:val="32"/>
          <w:szCs w:val="32"/>
        </w:rPr>
      </w:pPr>
      <w:r>
        <w:rPr>
          <w:sz w:val="32"/>
          <w:szCs w:val="32"/>
          <w:spacing w:val="-12"/>
          <w:position w:val="19"/>
        </w:rPr>
        <w:t>7.支持自治区重点打造的“一心四园”,直接向内蒙</w:t>
      </w:r>
      <w:r>
        <w:rPr>
          <w:sz w:val="32"/>
          <w:szCs w:val="32"/>
          <w:spacing w:val="-13"/>
          <w:position w:val="19"/>
        </w:rPr>
        <w:t>古人事人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才公共服务中心申报职称评审材料。</w:t>
      </w:r>
    </w:p>
    <w:p>
      <w:pPr>
        <w:ind w:left="704"/>
        <w:spacing w:before="199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四、评审政策规定</w:t>
      </w:r>
    </w:p>
    <w:p>
      <w:pPr>
        <w:pStyle w:val="BodyText"/>
        <w:ind w:right="70"/>
        <w:spacing w:before="186" w:line="600" w:lineRule="exact"/>
        <w:jc w:val="right"/>
        <w:rPr>
          <w:sz w:val="32"/>
          <w:szCs w:val="32"/>
        </w:rPr>
      </w:pPr>
      <w:r>
        <w:rPr>
          <w:sz w:val="32"/>
          <w:szCs w:val="32"/>
          <w:spacing w:val="3"/>
          <w:position w:val="20"/>
        </w:rPr>
        <w:t>专业技术人才申报职称评审，应严格遵守《职称评审管理</w:t>
      </w:r>
    </w:p>
    <w:p>
      <w:pPr>
        <w:pStyle w:val="BodyText"/>
        <w:spacing w:before="2" w:line="220" w:lineRule="auto"/>
        <w:rPr>
          <w:sz w:val="32"/>
          <w:szCs w:val="32"/>
        </w:rPr>
      </w:pPr>
      <w:r>
        <w:rPr>
          <w:sz w:val="32"/>
          <w:szCs w:val="32"/>
          <w:spacing w:val="13"/>
        </w:rPr>
        <w:t>暂行规定》(人力资源和社会保障部令第40号)和《关于印发</w:t>
      </w:r>
    </w:p>
    <w:p>
      <w:pPr>
        <w:spacing w:line="220" w:lineRule="auto"/>
        <w:sectPr>
          <w:footerReference w:type="default" r:id="rId5"/>
          <w:pgSz w:w="11870" w:h="16960"/>
          <w:pgMar w:top="1441" w:right="1560" w:bottom="1249" w:left="1450" w:header="0" w:footer="1105" w:gutter="0"/>
        </w:sectPr>
        <w:rPr>
          <w:sz w:val="32"/>
          <w:szCs w:val="32"/>
        </w:rPr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right="99" w:firstLine="30"/>
        <w:spacing w:before="104" w:line="317" w:lineRule="auto"/>
        <w:jc w:val="both"/>
        <w:rPr>
          <w:sz w:val="32"/>
          <w:szCs w:val="32"/>
        </w:rPr>
      </w:pPr>
      <w:r>
        <w:rPr>
          <w:sz w:val="32"/>
          <w:szCs w:val="32"/>
          <w:spacing w:val="8"/>
        </w:rPr>
        <w:t>〈内蒙古自治区职称评审管理实施细则〉的通知》(内人社发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15"/>
        </w:rPr>
        <w:t>〔2023〕4号)规定，并符合自治区制定印发的各系列(专业)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3"/>
        </w:rPr>
        <w:t>职称评审条件要求。各旗县市区、各评委会、各自主评审单位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4"/>
        </w:rPr>
        <w:t>在开展职称评审时，严格执行国家和自治区职称评审管理规定</w:t>
      </w:r>
    </w:p>
    <w:p>
      <w:pPr>
        <w:pStyle w:val="BodyText"/>
        <w:ind w:left="30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和新修订的评审条件。国家和自治区有新规定的按新规定执行。</w:t>
      </w:r>
    </w:p>
    <w:p>
      <w:pPr>
        <w:ind w:left="880"/>
        <w:spacing w:before="227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2"/>
        </w:rPr>
        <w:t>(一)减少限制性条件要求</w:t>
      </w:r>
    </w:p>
    <w:p>
      <w:pPr>
        <w:pStyle w:val="BodyText"/>
        <w:ind w:left="30" w:right="112" w:firstLine="669"/>
        <w:spacing w:before="171" w:line="335" w:lineRule="auto"/>
        <w:rPr>
          <w:sz w:val="32"/>
          <w:szCs w:val="32"/>
        </w:rPr>
      </w:pPr>
      <w:r>
        <w:rPr>
          <w:sz w:val="32"/>
          <w:szCs w:val="32"/>
          <w:spacing w:val="-11"/>
        </w:rPr>
        <w:t>1.除涉及公共安全、人身健康系列或专业外，从事专业与所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3"/>
        </w:rPr>
        <w:t>学专业不一致的，可按照本人长期从事专业申报职</w:t>
      </w:r>
      <w:r>
        <w:rPr>
          <w:sz w:val="32"/>
          <w:szCs w:val="32"/>
          <w:spacing w:val="2"/>
        </w:rPr>
        <w:t>称。各评委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会根据本专业领域工作，在本系列(专业)年度职称评审工作</w:t>
      </w:r>
    </w:p>
    <w:p>
      <w:pPr>
        <w:pStyle w:val="BodyText"/>
        <w:ind w:left="30"/>
        <w:spacing w:before="1" w:line="222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通知中明确专业要求。</w:t>
      </w:r>
    </w:p>
    <w:p>
      <w:pPr>
        <w:pStyle w:val="BodyText"/>
        <w:ind w:left="30" w:right="74" w:firstLine="669"/>
        <w:spacing w:before="180" w:line="335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2.非全日制学历与全日制学历、职业院校毕业生与同层次普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通学校毕业生在职称评审方面享有同等待遇。技工院校中级工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3"/>
        </w:rPr>
        <w:t>班、高级工班、预备技师(技师)班毕业，可分别按照中专、</w:t>
      </w:r>
    </w:p>
    <w:p>
      <w:pPr>
        <w:pStyle w:val="BodyText"/>
        <w:ind w:left="30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大专、本科学历申报相应系列职称。</w:t>
      </w:r>
    </w:p>
    <w:p>
      <w:pPr>
        <w:pStyle w:val="BodyText"/>
        <w:spacing w:before="199" w:line="587" w:lineRule="exact"/>
        <w:jc w:val="righ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  <w:position w:val="19"/>
        </w:rPr>
        <w:t>3.</w:t>
      </w:r>
      <w:r>
        <w:rPr>
          <w:sz w:val="32"/>
          <w:szCs w:val="32"/>
          <w:spacing w:val="-5"/>
          <w:position w:val="19"/>
        </w:rPr>
        <w:t>不得将科研项目、经费数量、获奖情况、</w:t>
      </w:r>
      <w:r>
        <w:rPr>
          <w:sz w:val="32"/>
          <w:szCs w:val="32"/>
          <w:spacing w:val="-6"/>
          <w:position w:val="19"/>
        </w:rPr>
        <w:t>论文期刊层次、</w:t>
      </w:r>
    </w:p>
    <w:p>
      <w:pPr>
        <w:pStyle w:val="BodyText"/>
        <w:ind w:left="30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头衔、称号等作为职称评审的限制性要求。</w:t>
      </w:r>
    </w:p>
    <w:p>
      <w:pPr>
        <w:pStyle w:val="BodyText"/>
        <w:ind w:left="30" w:right="75" w:firstLine="669"/>
        <w:spacing w:before="182" w:line="334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4.严格落实关于整治形式主义为基层减负有关要求，凡是通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过法定证照、书面告知承诺、政府部门内部核查或者部门间核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3"/>
        </w:rPr>
        <w:t>查、网络核验等能够办理的，不得要求申报人员额外提供证明</w:t>
      </w:r>
    </w:p>
    <w:p>
      <w:pPr>
        <w:pStyle w:val="BodyText"/>
        <w:ind w:left="30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14"/>
        </w:rPr>
        <w:t>材料。</w:t>
      </w:r>
    </w:p>
    <w:p>
      <w:pPr>
        <w:ind w:left="939"/>
        <w:spacing w:before="22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1"/>
        </w:rPr>
        <w:t>(二)实行多元化的评价方式</w:t>
      </w:r>
    </w:p>
    <w:p>
      <w:pPr>
        <w:pStyle w:val="BodyText"/>
        <w:ind w:right="48"/>
        <w:spacing w:before="186" w:line="221" w:lineRule="auto"/>
        <w:jc w:val="right"/>
        <w:rPr>
          <w:sz w:val="32"/>
          <w:szCs w:val="32"/>
        </w:rPr>
      </w:pPr>
      <w:r>
        <w:rPr>
          <w:sz w:val="32"/>
          <w:szCs w:val="32"/>
          <w:spacing w:val="8"/>
        </w:rPr>
        <w:t>1.对国家或自治区实行以考代评的系列(专业</w:t>
      </w:r>
      <w:r>
        <w:rPr>
          <w:sz w:val="32"/>
          <w:szCs w:val="32"/>
          <w:spacing w:val="7"/>
        </w:rPr>
        <w:t>)职称(专业</w:t>
      </w:r>
    </w:p>
    <w:p>
      <w:pPr>
        <w:spacing w:line="221" w:lineRule="auto"/>
        <w:sectPr>
          <w:footerReference w:type="default" r:id="rId6"/>
          <w:pgSz w:w="11870" w:h="16980"/>
          <w:pgMar w:top="1443" w:right="1570" w:bottom="1149" w:left="1420" w:header="0" w:footer="1007" w:gutter="0"/>
        </w:sectPr>
        <w:rPr>
          <w:sz w:val="32"/>
          <w:szCs w:val="32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spacing w:before="104" w:line="540" w:lineRule="exact"/>
        <w:rPr>
          <w:sz w:val="32"/>
          <w:szCs w:val="32"/>
        </w:rPr>
      </w:pPr>
      <w:r>
        <w:rPr>
          <w:sz w:val="32"/>
          <w:szCs w:val="32"/>
          <w:spacing w:val="6"/>
          <w:position w:val="16"/>
        </w:rPr>
        <w:t>技术人员职业资格),考试成绩合格即视为取得相应层级职称，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不再进行相应层级职称评审或认定。</w:t>
      </w:r>
    </w:p>
    <w:p>
      <w:pPr>
        <w:pStyle w:val="BodyText"/>
        <w:ind w:right="95" w:firstLine="620"/>
        <w:spacing w:before="188" w:line="323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4"/>
        </w:rPr>
        <w:t>2.</w:t>
      </w:r>
      <w:r>
        <w:rPr>
          <w:sz w:val="32"/>
          <w:szCs w:val="32"/>
          <w:spacing w:val="4"/>
        </w:rPr>
        <w:t>对高级职称实行考评结合的系列(专业)职称，专业技术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人才须参加国家或自治区统一组织的考试，成绩达到国家或自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2"/>
        </w:rPr>
        <w:t>治区合格线并在有效期内方可申报评审高级职称。自治区正高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3"/>
        </w:rPr>
        <w:t>级经济师职称不再采取考评结合的评价方式，探索推行评审和</w:t>
      </w:r>
    </w:p>
    <w:p>
      <w:pPr>
        <w:pStyle w:val="BodyText"/>
        <w:spacing w:before="1" w:line="221" w:lineRule="auto"/>
        <w:rPr>
          <w:sz w:val="32"/>
          <w:szCs w:val="32"/>
        </w:rPr>
      </w:pPr>
      <w:r>
        <w:rPr>
          <w:sz w:val="32"/>
          <w:szCs w:val="32"/>
          <w:spacing w:val="14"/>
        </w:rPr>
        <w:t>面试(答辩)相结合的评价方式。</w:t>
      </w:r>
    </w:p>
    <w:p>
      <w:pPr>
        <w:pStyle w:val="BodyText"/>
        <w:ind w:right="15" w:firstLine="620"/>
        <w:spacing w:before="226" w:line="329" w:lineRule="auto"/>
        <w:jc w:val="both"/>
        <w:rPr>
          <w:sz w:val="32"/>
          <w:szCs w:val="32"/>
        </w:rPr>
      </w:pPr>
      <w:r>
        <w:rPr>
          <w:sz w:val="32"/>
          <w:szCs w:val="32"/>
          <w:spacing w:val="-10"/>
        </w:rPr>
        <w:t>3.中小学教师、中等职业学校教师系列职称，以及自主评审</w:t>
      </w:r>
      <w:r>
        <w:rPr>
          <w:sz w:val="32"/>
          <w:szCs w:val="32"/>
          <w:spacing w:val="-10"/>
        </w:rPr>
        <w:t xml:space="preserve"> </w:t>
      </w:r>
      <w:r>
        <w:rPr>
          <w:sz w:val="32"/>
          <w:szCs w:val="32"/>
          <w:spacing w:val="-6"/>
        </w:rPr>
        <w:t>单位自主评审的职称，可采取讲课说课、面试答辩、量化评审、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2"/>
        </w:rPr>
        <w:t>专家评议、民主测评等多种评价方式进行，具体评审办法由各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2"/>
        </w:rPr>
        <w:t>盟市、自主评审单位根据自治区相应职称评审条件标准，结合</w:t>
      </w:r>
    </w:p>
    <w:p>
      <w:pPr>
        <w:pStyle w:val="BodyText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本地区实际确定。</w:t>
      </w:r>
    </w:p>
    <w:p>
      <w:pPr>
        <w:pStyle w:val="BodyText"/>
        <w:ind w:left="624"/>
        <w:spacing w:before="217" w:line="221" w:lineRule="auto"/>
        <w:outlineLvl w:val="1"/>
        <w:rPr>
          <w:sz w:val="32"/>
          <w:szCs w:val="32"/>
        </w:rPr>
      </w:pPr>
      <w:r>
        <w:rPr>
          <w:sz w:val="32"/>
          <w:szCs w:val="32"/>
          <w:b/>
          <w:bCs/>
          <w:spacing w:val="-1"/>
        </w:rPr>
        <w:t>4.自治区正高级经济师、高级(含正高级)统计师职称实行</w:t>
      </w:r>
    </w:p>
    <w:p>
      <w:pPr>
        <w:pStyle w:val="BodyText"/>
        <w:spacing w:before="185" w:line="222" w:lineRule="auto"/>
        <w:rPr>
          <w:sz w:val="32"/>
          <w:szCs w:val="32"/>
        </w:rPr>
      </w:pPr>
      <w:r>
        <w:rPr>
          <w:sz w:val="32"/>
          <w:szCs w:val="32"/>
          <w:spacing w:val="-13"/>
        </w:rPr>
        <w:t>网上申报评审。</w:t>
      </w:r>
    </w:p>
    <w:p>
      <w:pPr>
        <w:pStyle w:val="BodyText"/>
        <w:ind w:left="624"/>
        <w:spacing w:before="198" w:line="600" w:lineRule="exac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position w:val="20"/>
        </w:rPr>
        <w:t>5.</w:t>
      </w:r>
      <w:r>
        <w:rPr>
          <w:sz w:val="32"/>
          <w:szCs w:val="32"/>
          <w:b/>
          <w:bCs/>
          <w:position w:val="20"/>
        </w:rPr>
        <w:t>旗县(市、区)和苏木乡镇专业技术人员申报职</w:t>
      </w:r>
      <w:r>
        <w:rPr>
          <w:sz w:val="32"/>
          <w:szCs w:val="32"/>
          <w:b/>
          <w:bCs/>
          <w:spacing w:val="-1"/>
          <w:position w:val="20"/>
        </w:rPr>
        <w:t>称，评委</w:t>
      </w:r>
    </w:p>
    <w:p>
      <w:pPr>
        <w:pStyle w:val="BodyText"/>
        <w:ind w:left="4"/>
        <w:spacing w:before="1" w:line="220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11"/>
        </w:rPr>
        <w:t>会可根据实际情况单独设组评审。</w:t>
      </w:r>
    </w:p>
    <w:p>
      <w:pPr>
        <w:pStyle w:val="BodyText"/>
        <w:ind w:left="4" w:firstLine="619"/>
        <w:spacing w:before="191" w:line="334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12"/>
        </w:rPr>
        <w:t>6.各旗县市区、各评委会对非公有制专业技</w:t>
      </w:r>
      <w:r>
        <w:rPr>
          <w:sz w:val="32"/>
          <w:szCs w:val="32"/>
          <w:b/>
          <w:bCs/>
          <w:spacing w:val="-13"/>
        </w:rPr>
        <w:t>术人才或“专精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b/>
          <w:bCs/>
          <w:spacing w:val="-1"/>
        </w:rPr>
        <w:t>特新”中小企业和制造业单项冠军企业专业技术人</w:t>
      </w:r>
      <w:r>
        <w:rPr>
          <w:sz w:val="32"/>
          <w:szCs w:val="32"/>
          <w:b/>
          <w:bCs/>
          <w:spacing w:val="-2"/>
        </w:rPr>
        <w:t>才应单独分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b/>
          <w:bCs/>
          <w:spacing w:val="-9"/>
        </w:rPr>
        <w:t>组、单独评审，或组织开展专项评审。将技术创新、专利发明、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b/>
          <w:bCs/>
          <w:spacing w:val="-1"/>
        </w:rPr>
        <w:t>成果转化、技术推广、标准制定等方面获得的工作</w:t>
      </w:r>
      <w:r>
        <w:rPr>
          <w:sz w:val="32"/>
          <w:szCs w:val="32"/>
          <w:b/>
          <w:bCs/>
          <w:spacing w:val="-2"/>
        </w:rPr>
        <w:t>绩效、创新</w:t>
      </w:r>
    </w:p>
    <w:p>
      <w:pPr>
        <w:pStyle w:val="BodyText"/>
        <w:ind w:left="4"/>
        <w:spacing w:line="220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10"/>
        </w:rPr>
        <w:t>成果作为职称评审的主要评价指标。</w:t>
      </w:r>
    </w:p>
    <w:p>
      <w:pPr>
        <w:pStyle w:val="BodyText"/>
        <w:ind w:left="854"/>
        <w:spacing w:before="199" w:line="221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3"/>
        </w:rPr>
        <w:t>(三)赋予用人单位职称评审自主权</w:t>
      </w:r>
    </w:p>
    <w:p>
      <w:pPr>
        <w:spacing w:line="221" w:lineRule="auto"/>
        <w:sectPr>
          <w:footerReference w:type="default" r:id="rId7"/>
          <w:pgSz w:w="11810" w:h="17000"/>
          <w:pgMar w:top="1445" w:right="1534" w:bottom="1295" w:left="1450" w:header="0" w:footer="1133" w:gutter="0"/>
        </w:sectPr>
        <w:rPr>
          <w:sz w:val="32"/>
          <w:szCs w:val="32"/>
        </w:rPr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right="16" w:firstLine="660"/>
        <w:spacing w:before="104" w:line="311" w:lineRule="auto"/>
        <w:rPr>
          <w:sz w:val="32"/>
          <w:szCs w:val="32"/>
        </w:rPr>
      </w:pPr>
      <w:r>
        <w:rPr>
          <w:sz w:val="32"/>
          <w:szCs w:val="32"/>
          <w:spacing w:val="-10"/>
        </w:rPr>
        <w:t>1.已赋予职称评审权的自主评审单位，继续按照职称评审委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1"/>
        </w:rPr>
        <w:t>员会备案的评审专业、层级、范围和评价标准，在备案有效期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10"/>
        </w:rPr>
        <w:t>内开展职称评审工作。</w:t>
      </w:r>
    </w:p>
    <w:p>
      <w:pPr>
        <w:pStyle w:val="BodyText"/>
        <w:ind w:right="2" w:firstLine="609"/>
        <w:spacing w:before="200" w:line="323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2.</w:t>
      </w:r>
      <w:r>
        <w:rPr>
          <w:sz w:val="32"/>
          <w:szCs w:val="32"/>
          <w:spacing w:val="-7"/>
        </w:rPr>
        <w:t>由内蒙古自治区国家保密局、内蒙古自治区政务服</w:t>
      </w:r>
      <w:r>
        <w:rPr>
          <w:sz w:val="32"/>
          <w:szCs w:val="32"/>
          <w:spacing w:val="-8"/>
        </w:rPr>
        <w:t>务与数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"/>
        </w:rPr>
        <w:t>据管理局分别组建自治区工程系列保密系统</w:t>
      </w:r>
      <w:r>
        <w:rPr>
          <w:sz w:val="32"/>
          <w:szCs w:val="32"/>
          <w:spacing w:val="3"/>
        </w:rPr>
        <w:t>专业、大数据专业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高级职称评审委员会，负责全区保密系统专业、大数据专业高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20"/>
        </w:rPr>
        <w:t>级(含正高级)职称评审。</w:t>
      </w:r>
    </w:p>
    <w:p>
      <w:pPr>
        <w:pStyle w:val="BodyText"/>
        <w:ind w:right="12" w:firstLine="609"/>
        <w:spacing w:before="196" w:line="329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3.</w:t>
      </w:r>
      <w:r>
        <w:rPr>
          <w:sz w:val="32"/>
          <w:szCs w:val="32"/>
          <w:spacing w:val="-8"/>
        </w:rPr>
        <w:t>鼓励专业技术人才密集、技术实力较强、内部管理规范的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2"/>
        </w:rPr>
        <w:t>科研院所、三级医院、规模以上企业，以及国家重</w:t>
      </w:r>
      <w:r>
        <w:rPr>
          <w:sz w:val="32"/>
          <w:szCs w:val="32"/>
          <w:spacing w:val="1"/>
        </w:rPr>
        <w:t>点实验室、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区域医疗中心等，按照职称评审管理规定申请组建高级职称评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审委员会，自主开展高级职称评审。</w:t>
      </w:r>
    </w:p>
    <w:p>
      <w:pPr>
        <w:pStyle w:val="BodyText"/>
        <w:ind w:right="12" w:firstLine="609"/>
        <w:spacing w:before="216" w:line="335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4.</w:t>
      </w:r>
      <w:r>
        <w:rPr>
          <w:sz w:val="32"/>
          <w:szCs w:val="32"/>
          <w:spacing w:val="-8"/>
        </w:rPr>
        <w:t>旗县市区、自主评审单位当年不具备开展评审工作条件的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20"/>
        </w:rPr>
        <w:t>系列(专业),经市人力资源和社会保障局研究同意，可采取</w:t>
      </w:r>
    </w:p>
    <w:p>
      <w:pPr>
        <w:pStyle w:val="BodyText"/>
        <w:spacing w:before="2" w:line="220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联合评审、委托其他地区或评委会评审等方式进行评审。</w:t>
      </w:r>
    </w:p>
    <w:p>
      <w:pPr>
        <w:ind w:left="834"/>
        <w:spacing w:before="199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5"/>
        </w:rPr>
        <w:t>(四)畅通职称评审绿色通道</w:t>
      </w:r>
    </w:p>
    <w:p>
      <w:pPr>
        <w:pStyle w:val="BodyText"/>
        <w:ind w:firstLine="680"/>
        <w:spacing w:before="177" w:line="335" w:lineRule="auto"/>
        <w:jc w:val="both"/>
        <w:rPr>
          <w:sz w:val="32"/>
          <w:szCs w:val="32"/>
        </w:rPr>
      </w:pPr>
      <w:r>
        <w:rPr>
          <w:sz w:val="32"/>
          <w:szCs w:val="32"/>
          <w:spacing w:val="16"/>
        </w:rPr>
        <w:t>申报人员按照职称管理权限和职称层级逐级申</w:t>
      </w:r>
      <w:r>
        <w:rPr>
          <w:sz w:val="32"/>
          <w:szCs w:val="32"/>
          <w:spacing w:val="15"/>
        </w:rPr>
        <w:t>报职称评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审。下列人员可享受职称评审绿色通道政策，可不受岗位数额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(结构比例)限制，按相关规定直接申报相应职称，法律法规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3"/>
        </w:rPr>
        <w:t>另有规定的除外。参加考评结合系列职称评审的，需按要求参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15"/>
        </w:rPr>
        <w:t>加考试并达到规定的合格标准，方可参加评审。符合第1至6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3"/>
        </w:rPr>
        <w:t>项的人员申报职称评审，由内蒙古自治区绿色通道高级职称评</w:t>
      </w:r>
    </w:p>
    <w:p>
      <w:pPr>
        <w:pStyle w:val="BodyText"/>
        <w:spacing w:before="2" w:line="220" w:lineRule="auto"/>
        <w:rPr>
          <w:sz w:val="32"/>
          <w:szCs w:val="32"/>
        </w:rPr>
      </w:pPr>
      <w:r>
        <w:rPr>
          <w:sz w:val="32"/>
          <w:szCs w:val="32"/>
          <w:spacing w:val="3"/>
        </w:rPr>
        <w:t>审委员会评审。符合第7、8项的人员申报职称评审，</w:t>
      </w:r>
      <w:r>
        <w:rPr>
          <w:sz w:val="32"/>
          <w:szCs w:val="32"/>
          <w:spacing w:val="2"/>
        </w:rPr>
        <w:t>由相应评</w:t>
      </w:r>
    </w:p>
    <w:p>
      <w:pPr>
        <w:spacing w:line="220" w:lineRule="auto"/>
        <w:sectPr>
          <w:footerReference w:type="default" r:id="rId8"/>
          <w:pgSz w:w="11870" w:h="16980"/>
          <w:pgMar w:top="1443" w:right="1686" w:bottom="1206" w:left="1439" w:header="0" w:footer="1055" w:gutter="0"/>
        </w:sectPr>
        <w:rPr>
          <w:sz w:val="32"/>
          <w:szCs w:val="32"/>
        </w:rPr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7"/>
        </w:rPr>
        <w:t>委会评审。符合条件人员原则上只享受一次政策优惠。</w:t>
      </w:r>
    </w:p>
    <w:p>
      <w:pPr>
        <w:pStyle w:val="BodyText"/>
        <w:ind w:left="9" w:right="126" w:firstLine="640"/>
        <w:spacing w:before="182" w:line="323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1.</w:t>
      </w:r>
      <w:r>
        <w:rPr>
          <w:sz w:val="32"/>
          <w:szCs w:val="32"/>
          <w:spacing w:val="-9"/>
        </w:rPr>
        <w:t>取得重大基础研究和前沿技术突破、解决重大工程技术难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3"/>
        </w:rPr>
        <w:t>题或在经济社会各项事业中作出重大贡献的专业技术人才，国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3"/>
        </w:rPr>
        <w:t>家重点实验室、国家技术创新中心、科技领军企业、行业龙头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4"/>
        </w:rPr>
        <w:t>企业的技术负责人，经盟行政公署、市人民政府或自</w:t>
      </w:r>
      <w:r>
        <w:rPr>
          <w:sz w:val="32"/>
          <w:szCs w:val="32"/>
          <w:spacing w:val="3"/>
        </w:rPr>
        <w:t>治区主管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部门研究推荐，并提供相关业绩、贡献和成果鉴定材料，可直</w:t>
      </w:r>
    </w:p>
    <w:p>
      <w:pPr>
        <w:pStyle w:val="BodyText"/>
        <w:ind w:left="9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接申报高级职称。</w:t>
      </w:r>
    </w:p>
    <w:p>
      <w:pPr>
        <w:pStyle w:val="BodyText"/>
        <w:ind w:right="106" w:firstLine="649"/>
        <w:spacing w:before="236" w:line="329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"/>
        </w:rPr>
        <w:t>2.</w:t>
      </w:r>
      <w:r>
        <w:rPr>
          <w:sz w:val="32"/>
          <w:szCs w:val="32"/>
          <w:spacing w:val="-2"/>
        </w:rPr>
        <w:t>符合《内蒙古自治区人才引进和流动实施办法》(内政发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9"/>
        </w:rPr>
        <w:t>〔2017〕77号)有关规定，引进的海内外高层次人才、急</w:t>
      </w:r>
      <w:r>
        <w:rPr>
          <w:sz w:val="32"/>
          <w:szCs w:val="32"/>
          <w:spacing w:val="8"/>
        </w:rPr>
        <w:t>需紧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缺人才，可直接申报高级职称。职称自主评</w:t>
      </w:r>
      <w:r>
        <w:rPr>
          <w:sz w:val="32"/>
          <w:szCs w:val="32"/>
          <w:spacing w:val="4"/>
        </w:rPr>
        <w:t>审单位引进人才由</w:t>
      </w:r>
    </w:p>
    <w:p>
      <w:pPr>
        <w:pStyle w:val="BodyText"/>
        <w:ind w:left="9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本单位评委会评定相应职称。</w:t>
      </w:r>
    </w:p>
    <w:p>
      <w:pPr>
        <w:pStyle w:val="BodyText"/>
        <w:ind w:left="9" w:firstLine="640"/>
        <w:spacing w:before="216" w:line="329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</w:rPr>
        <w:t>3.</w:t>
      </w:r>
      <w:r>
        <w:rPr>
          <w:sz w:val="32"/>
          <w:szCs w:val="32"/>
          <w:spacing w:val="3"/>
        </w:rPr>
        <w:t>博士后在站期间获得中国博士后科学基金资助或主持省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-3"/>
        </w:rPr>
        <w:t>部级以上科研项目、出站后，留在自治区工作的专</w:t>
      </w:r>
      <w:r>
        <w:rPr>
          <w:sz w:val="32"/>
          <w:szCs w:val="32"/>
          <w:spacing w:val="-4"/>
        </w:rPr>
        <w:t>业技术人才，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由用人单位考核合格后，经各盟市人力资源和社会</w:t>
      </w:r>
      <w:r>
        <w:rPr>
          <w:sz w:val="32"/>
          <w:szCs w:val="32"/>
          <w:spacing w:val="1"/>
        </w:rPr>
        <w:t>保障局或自</w:t>
      </w:r>
    </w:p>
    <w:p>
      <w:pPr>
        <w:pStyle w:val="BodyText"/>
        <w:ind w:left="9"/>
        <w:spacing w:before="2"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治区主管部门研究推荐，直接申报副高级职称。</w:t>
      </w:r>
    </w:p>
    <w:p>
      <w:pPr>
        <w:pStyle w:val="BodyText"/>
        <w:ind w:left="9" w:right="108" w:firstLine="640"/>
        <w:spacing w:before="206" w:line="329" w:lineRule="auto"/>
        <w:jc w:val="both"/>
        <w:rPr>
          <w:sz w:val="32"/>
          <w:szCs w:val="32"/>
        </w:rPr>
      </w:pPr>
      <w:r>
        <w:rPr>
          <w:sz w:val="32"/>
          <w:szCs w:val="32"/>
          <w:spacing w:val="-8"/>
        </w:rPr>
        <w:t>4.不具备职称评审条件规定的学历要求，但长期从事专业技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9"/>
        </w:rPr>
        <w:t>术工作，业绩显著、贡献突出的专业技术人才，可由2名以上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3"/>
        </w:rPr>
        <w:t>在职在岗的具备正高级职称同行专家出具推荐意见，并经盟行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3"/>
        </w:rPr>
        <w:t>政公署、市人民政府或自治区主管部门研究推荐，不受学历要</w:t>
      </w:r>
    </w:p>
    <w:p>
      <w:pPr>
        <w:pStyle w:val="BodyText"/>
        <w:ind w:left="9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求限制申报职称。</w:t>
      </w:r>
    </w:p>
    <w:p>
      <w:pPr>
        <w:pStyle w:val="BodyText"/>
        <w:ind w:left="649"/>
        <w:spacing w:before="255" w:line="591" w:lineRule="exac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  <w:position w:val="20"/>
        </w:rPr>
        <w:t>5.</w:t>
      </w:r>
      <w:r>
        <w:rPr>
          <w:sz w:val="32"/>
          <w:szCs w:val="32"/>
          <w:spacing w:val="-8"/>
          <w:position w:val="20"/>
        </w:rPr>
        <w:t>在海外长期从事专业技术工作，取得显著业绩成</w:t>
      </w:r>
      <w:r>
        <w:rPr>
          <w:sz w:val="32"/>
          <w:szCs w:val="32"/>
          <w:spacing w:val="-9"/>
          <w:position w:val="20"/>
        </w:rPr>
        <w:t>果的海外</w:t>
      </w:r>
    </w:p>
    <w:p>
      <w:pPr>
        <w:pStyle w:val="BodyText"/>
        <w:ind w:left="9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归国人员，首次申报职称时，可根据专业水平和工</w:t>
      </w:r>
      <w:r>
        <w:rPr>
          <w:sz w:val="32"/>
          <w:szCs w:val="32"/>
          <w:spacing w:val="-6"/>
        </w:rPr>
        <w:t>作业绩条件，</w:t>
      </w:r>
    </w:p>
    <w:p>
      <w:pPr>
        <w:spacing w:line="220" w:lineRule="auto"/>
        <w:sectPr>
          <w:footerReference w:type="default" r:id="rId9"/>
          <w:pgSz w:w="11870" w:h="16970"/>
          <w:pgMar w:top="1442" w:right="1578" w:bottom="1288" w:left="1410" w:header="0" w:footer="1135" w:gutter="0"/>
        </w:sectPr>
        <w:rPr>
          <w:sz w:val="32"/>
          <w:szCs w:val="32"/>
        </w:rPr>
      </w:pP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04" w:line="550" w:lineRule="exact"/>
        <w:rPr>
          <w:sz w:val="32"/>
          <w:szCs w:val="32"/>
        </w:rPr>
      </w:pPr>
      <w:r>
        <w:rPr>
          <w:sz w:val="32"/>
          <w:szCs w:val="32"/>
          <w:b/>
          <w:bCs/>
          <w:spacing w:val="-1"/>
          <w:position w:val="16"/>
        </w:rPr>
        <w:t>经盟行政公署、市人民政府或自治区主管部门研究推荐</w:t>
      </w:r>
      <w:r>
        <w:rPr>
          <w:sz w:val="32"/>
          <w:szCs w:val="32"/>
          <w:b/>
          <w:bCs/>
          <w:spacing w:val="-2"/>
          <w:position w:val="16"/>
        </w:rPr>
        <w:t>，参照</w:t>
      </w:r>
    </w:p>
    <w:p>
      <w:pPr>
        <w:pStyle w:val="BodyText"/>
        <w:ind w:left="9"/>
        <w:spacing w:before="1" w:line="220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9"/>
        </w:rPr>
        <w:t>同类人员评审标准，直接申报相应职称。</w:t>
      </w:r>
    </w:p>
    <w:p>
      <w:pPr>
        <w:pStyle w:val="BodyText"/>
        <w:ind w:firstLine="640"/>
        <w:spacing w:before="186" w:line="323" w:lineRule="auto"/>
        <w:jc w:val="both"/>
        <w:rPr>
          <w:sz w:val="32"/>
          <w:szCs w:val="32"/>
        </w:rPr>
      </w:pPr>
      <w:r>
        <w:rPr>
          <w:sz w:val="32"/>
          <w:szCs w:val="32"/>
          <w:b/>
          <w:bCs/>
          <w:spacing w:val="-3"/>
        </w:rPr>
        <w:t>6.在高技能人才与专业技术人才职业发展贯通的8个领域，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b/>
          <w:bCs/>
          <w:spacing w:val="-1"/>
        </w:rPr>
        <w:t>具有绝招、绝技、绝活的高技能领军人才，经盟行政公</w:t>
      </w:r>
      <w:r>
        <w:rPr>
          <w:sz w:val="32"/>
          <w:szCs w:val="32"/>
          <w:b/>
          <w:bCs/>
          <w:spacing w:val="-2"/>
        </w:rPr>
        <w:t>署、市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b/>
          <w:bCs/>
        </w:rPr>
        <w:t>人民政府或自治区主管部门研究推荐，并提供相关业绩、贡献</w:t>
      </w:r>
    </w:p>
    <w:p>
      <w:pPr>
        <w:pStyle w:val="BodyText"/>
        <w:ind w:left="9"/>
        <w:spacing w:line="220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9"/>
        </w:rPr>
        <w:t>和成果鉴定材料，可直接申报高级职称。</w:t>
      </w:r>
    </w:p>
    <w:p>
      <w:pPr>
        <w:pStyle w:val="BodyText"/>
        <w:ind w:left="5" w:right="86" w:firstLine="630"/>
        <w:spacing w:before="222" w:line="329" w:lineRule="auto"/>
        <w:jc w:val="both"/>
        <w:rPr>
          <w:sz w:val="32"/>
          <w:szCs w:val="32"/>
        </w:rPr>
      </w:pPr>
      <w:r>
        <w:rPr>
          <w:sz w:val="32"/>
          <w:szCs w:val="32"/>
          <w:spacing w:val="-9"/>
        </w:rPr>
        <w:t>7.列入下列高层次人才培养项目，在培养期内业绩成果突出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-9"/>
        </w:rPr>
        <w:t>的可直接申报相应职称。其中，“新时代专</w:t>
      </w:r>
      <w:r>
        <w:rPr>
          <w:sz w:val="32"/>
          <w:szCs w:val="32"/>
          <w:spacing w:val="-10"/>
        </w:rPr>
        <w:t>业技术人才选拔培养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8"/>
        </w:rPr>
        <w:t>项目”一层次人选可直接申报正高级职称；“</w:t>
      </w:r>
      <w:r>
        <w:rPr>
          <w:sz w:val="32"/>
          <w:szCs w:val="32"/>
          <w:spacing w:val="-9"/>
        </w:rPr>
        <w:t>新时代专业技术人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9"/>
        </w:rPr>
        <w:t>才选拔培养项目”二层次人选，自治区草原英才工程青年创新创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2"/>
        </w:rPr>
        <w:t>业人才培养计划一层次人选可直接申报高一级职称；在旗县市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2"/>
        </w:rPr>
        <w:t>区及以下地区单位工作的，“新时代专业技术人才选拔培养项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-10"/>
        </w:rPr>
        <w:t>目”三层次人选，自治区草原英才工程青年创新创业人才培养计</w:t>
      </w:r>
    </w:p>
    <w:p>
      <w:pPr>
        <w:pStyle w:val="BodyText"/>
        <w:ind w:left="5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划二层次人选可直接申报中级职称。</w:t>
      </w:r>
    </w:p>
    <w:p>
      <w:pPr>
        <w:pStyle w:val="BodyText"/>
        <w:ind w:left="635"/>
        <w:spacing w:before="223" w:line="219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</w:rPr>
        <w:t>8.</w:t>
      </w:r>
      <w:r>
        <w:rPr>
          <w:sz w:val="32"/>
          <w:szCs w:val="32"/>
          <w:spacing w:val="3"/>
        </w:rPr>
        <w:t>党政机关公务员(含参照公务员法管理的</w:t>
      </w:r>
      <w:r>
        <w:rPr>
          <w:sz w:val="32"/>
          <w:szCs w:val="32"/>
          <w:spacing w:val="2"/>
        </w:rPr>
        <w:t>人员)或军队转</w:t>
      </w:r>
    </w:p>
    <w:p>
      <w:pPr>
        <w:pStyle w:val="BodyText"/>
        <w:ind w:left="9" w:right="63"/>
        <w:spacing w:before="198" w:line="335" w:lineRule="auto"/>
        <w:jc w:val="both"/>
        <w:rPr>
          <w:sz w:val="32"/>
          <w:szCs w:val="32"/>
        </w:rPr>
      </w:pPr>
      <w:r>
        <w:rPr>
          <w:sz w:val="32"/>
          <w:szCs w:val="32"/>
          <w:b/>
          <w:bCs/>
        </w:rPr>
        <w:t>业安置到企事业单位从事专业技术工作的人员，首次申报职称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b/>
          <w:bCs/>
        </w:rPr>
        <w:t>时，可根据专业水平和工作业绩并参照同类人员评审标准，直</w:t>
      </w:r>
    </w:p>
    <w:p>
      <w:pPr>
        <w:pStyle w:val="BodyText"/>
        <w:ind w:left="9"/>
        <w:spacing w:before="2" w:line="220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11"/>
        </w:rPr>
        <w:t>接申报相应职称。</w:t>
      </w:r>
    </w:p>
    <w:p>
      <w:pPr>
        <w:pStyle w:val="BodyText"/>
        <w:ind w:right="50"/>
        <w:spacing w:before="237" w:line="543" w:lineRule="exact"/>
        <w:jc w:val="right"/>
        <w:rPr>
          <w:sz w:val="32"/>
          <w:szCs w:val="32"/>
        </w:rPr>
      </w:pPr>
      <w:r>
        <w:rPr>
          <w:sz w:val="32"/>
          <w:szCs w:val="32"/>
          <w:b/>
          <w:bCs/>
          <w:spacing w:val="7"/>
          <w:position w:val="16"/>
        </w:rPr>
        <w:t>(五)实施助力乡村振兴一线基层专业技术人才职称倾斜</w:t>
      </w:r>
    </w:p>
    <w:p>
      <w:pPr>
        <w:pStyle w:val="BodyText"/>
        <w:ind w:left="9"/>
        <w:spacing w:line="222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2"/>
        </w:rPr>
        <w:t>政策</w:t>
      </w:r>
    </w:p>
    <w:p>
      <w:pPr>
        <w:pStyle w:val="BodyText"/>
        <w:ind w:right="36"/>
        <w:spacing w:before="192" w:line="600" w:lineRule="exact"/>
        <w:jc w:val="right"/>
        <w:rPr>
          <w:sz w:val="32"/>
          <w:szCs w:val="32"/>
        </w:rPr>
      </w:pPr>
      <w:r>
        <w:rPr>
          <w:sz w:val="32"/>
          <w:szCs w:val="32"/>
          <w:b/>
          <w:bCs/>
          <w:spacing w:val="-23"/>
          <w:position w:val="20"/>
        </w:rPr>
        <w:t>1.继续开展基层“定向评价”高级职称评审。</w:t>
      </w:r>
      <w:r>
        <w:rPr>
          <w:sz w:val="32"/>
          <w:szCs w:val="32"/>
          <w:b/>
          <w:bCs/>
          <w:spacing w:val="-24"/>
          <w:position w:val="20"/>
        </w:rPr>
        <w:t>严格执行国家和</w:t>
      </w:r>
    </w:p>
    <w:p>
      <w:pPr>
        <w:pStyle w:val="BodyText"/>
        <w:ind w:left="9"/>
        <w:spacing w:before="2" w:line="220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12"/>
        </w:rPr>
        <w:t>自治区基层职称“定向评价、定向使用”有关文件要求，按照总</w:t>
      </w:r>
    </w:p>
    <w:p>
      <w:pPr>
        <w:spacing w:line="220" w:lineRule="auto"/>
        <w:sectPr>
          <w:footerReference w:type="default" r:id="rId10"/>
          <w:pgSz w:w="11870" w:h="17000"/>
          <w:pgMar w:top="1445" w:right="1574" w:bottom="1175" w:left="1474" w:header="0" w:footer="1013" w:gutter="0"/>
        </w:sectPr>
        <w:rPr>
          <w:sz w:val="32"/>
          <w:szCs w:val="32"/>
        </w:rPr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right="84"/>
        <w:spacing w:before="108" w:line="308" w:lineRule="auto"/>
        <w:jc w:val="both"/>
        <w:rPr>
          <w:sz w:val="33"/>
          <w:szCs w:val="33"/>
        </w:rPr>
      </w:pPr>
      <w:r>
        <w:rPr>
          <w:sz w:val="33"/>
          <w:szCs w:val="33"/>
          <w:spacing w:val="-7"/>
        </w:rPr>
        <w:t>量控制、比例单列、专岗专用的原则，各旗县市区人力资源和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7"/>
        </w:rPr>
        <w:t>社会保障部门会同相应行业部门，在单列岗位结构比例内，做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7"/>
        </w:rPr>
        <w:t>好本地区中小学教师、中等职业学校教师、卫生、农牧业、林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9"/>
        </w:rPr>
        <w:t>业、水利、乌兰牧骑和文物博物等专业领域基层“定向评价”高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9"/>
        </w:rPr>
        <w:t>级职称评审工作。</w:t>
      </w:r>
    </w:p>
    <w:p>
      <w:pPr>
        <w:pStyle w:val="BodyText"/>
        <w:ind w:left="4" w:right="69" w:firstLine="650"/>
        <w:spacing w:before="220" w:line="319" w:lineRule="auto"/>
        <w:jc w:val="both"/>
        <w:rPr>
          <w:sz w:val="33"/>
          <w:szCs w:val="33"/>
        </w:rPr>
      </w:pPr>
      <w:r>
        <w:rPr>
          <w:sz w:val="33"/>
          <w:szCs w:val="33"/>
          <w:b/>
          <w:bCs/>
          <w:spacing w:val="-9"/>
        </w:rPr>
        <w:t>2.对在旗县市区从事专业工作满30年或在苏</w:t>
      </w:r>
      <w:r>
        <w:rPr>
          <w:sz w:val="33"/>
          <w:szCs w:val="33"/>
          <w:b/>
          <w:bCs/>
          <w:spacing w:val="-10"/>
        </w:rPr>
        <w:t>木乡镇从事专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b/>
          <w:bCs/>
          <w:spacing w:val="-12"/>
        </w:rPr>
        <w:t>业工作满20年的优秀专业技术人才，不受学历、专业和单位岗</w:t>
      </w:r>
      <w:r>
        <w:rPr>
          <w:sz w:val="33"/>
          <w:szCs w:val="33"/>
          <w:spacing w:val="-12"/>
        </w:rPr>
        <w:t xml:space="preserve"> </w:t>
      </w:r>
      <w:r>
        <w:rPr>
          <w:sz w:val="33"/>
          <w:szCs w:val="33"/>
          <w:b/>
          <w:bCs/>
          <w:spacing w:val="-10"/>
        </w:rPr>
        <w:t>位职数限制，在业绩成果等其他条件符合的情况下，可破格参</w:t>
      </w:r>
      <w:r>
        <w:rPr>
          <w:sz w:val="33"/>
          <w:szCs w:val="33"/>
          <w:spacing w:val="11"/>
        </w:rPr>
        <w:t xml:space="preserve"> </w:t>
      </w:r>
      <w:r>
        <w:rPr>
          <w:sz w:val="33"/>
          <w:szCs w:val="33"/>
          <w:b/>
          <w:bCs/>
          <w:spacing w:val="-11"/>
        </w:rPr>
        <w:t>加高一级职称评聘。用人单位做好推荐人选的审核把关，申报</w:t>
      </w:r>
      <w:r>
        <w:rPr>
          <w:sz w:val="33"/>
          <w:szCs w:val="33"/>
          <w:spacing w:val="2"/>
        </w:rPr>
        <w:t xml:space="preserve"> </w:t>
      </w:r>
      <w:r>
        <w:rPr>
          <w:sz w:val="33"/>
          <w:szCs w:val="33"/>
          <w:b/>
          <w:bCs/>
          <w:spacing w:val="-11"/>
        </w:rPr>
        <w:t>推荐突出业绩贡献，与平时考核、年度考核结果等相结合，不</w:t>
      </w:r>
      <w:r>
        <w:rPr>
          <w:sz w:val="33"/>
          <w:szCs w:val="33"/>
          <w:spacing w:val="12"/>
        </w:rPr>
        <w:t xml:space="preserve"> </w:t>
      </w:r>
      <w:r>
        <w:rPr>
          <w:sz w:val="33"/>
          <w:szCs w:val="33"/>
          <w:b/>
          <w:bCs/>
          <w:spacing w:val="-16"/>
        </w:rPr>
        <w:t>得简单一味降低标准条件，造成政策“洼地”,确保</w:t>
      </w:r>
      <w:r>
        <w:rPr>
          <w:sz w:val="33"/>
          <w:szCs w:val="33"/>
          <w:b/>
          <w:bCs/>
          <w:spacing w:val="-17"/>
        </w:rPr>
        <w:t>将真正符合</w:t>
      </w:r>
    </w:p>
    <w:p>
      <w:pPr>
        <w:pStyle w:val="BodyText"/>
        <w:ind w:left="4"/>
        <w:spacing w:line="220" w:lineRule="auto"/>
        <w:rPr>
          <w:sz w:val="33"/>
          <w:szCs w:val="33"/>
        </w:rPr>
      </w:pPr>
      <w:r>
        <w:rPr>
          <w:sz w:val="33"/>
          <w:szCs w:val="33"/>
          <w:b/>
          <w:bCs/>
          <w:spacing w:val="-17"/>
        </w:rPr>
        <w:t>条件、作出突出贡献的优秀基层专业技术人才推荐上来。</w:t>
      </w:r>
    </w:p>
    <w:p>
      <w:pPr>
        <w:pStyle w:val="BodyText"/>
        <w:ind w:right="99" w:firstLine="654"/>
        <w:spacing w:before="225" w:line="319" w:lineRule="auto"/>
        <w:jc w:val="both"/>
        <w:rPr>
          <w:sz w:val="33"/>
          <w:szCs w:val="33"/>
        </w:rPr>
      </w:pPr>
      <w:r>
        <w:rPr>
          <w:sz w:val="33"/>
          <w:szCs w:val="33"/>
          <w:b/>
          <w:bCs/>
          <w:spacing w:val="-23"/>
        </w:rPr>
        <w:t>3.突出服务基层导向，高等院校毕业生在苏木乡镇、嘎查村</w:t>
      </w:r>
      <w:r>
        <w:rPr>
          <w:sz w:val="33"/>
          <w:szCs w:val="33"/>
          <w:spacing w:val="8"/>
        </w:rPr>
        <w:t xml:space="preserve"> </w:t>
      </w:r>
      <w:r>
        <w:rPr>
          <w:sz w:val="33"/>
          <w:szCs w:val="33"/>
          <w:spacing w:val="-11"/>
        </w:rPr>
        <w:t>基</w:t>
      </w:r>
      <w:r>
        <w:rPr>
          <w:sz w:val="33"/>
          <w:szCs w:val="33"/>
          <w:b/>
          <w:bCs/>
          <w:spacing w:val="-11"/>
        </w:rPr>
        <w:t>层单位从事本专业或相近专业技术工作，经考核合格，可按</w:t>
      </w:r>
      <w:r>
        <w:rPr>
          <w:sz w:val="33"/>
          <w:szCs w:val="33"/>
          <w:spacing w:val="16"/>
        </w:rPr>
        <w:t xml:space="preserve"> </w:t>
      </w:r>
      <w:r>
        <w:rPr>
          <w:sz w:val="33"/>
          <w:szCs w:val="33"/>
          <w:b/>
          <w:bCs/>
          <w:spacing w:val="-5"/>
        </w:rPr>
        <w:t>照职称管理权限，直接申请认定相应的职称(以考代评专业除</w:t>
      </w:r>
    </w:p>
    <w:p>
      <w:pPr>
        <w:pStyle w:val="BodyText"/>
        <w:spacing w:line="220" w:lineRule="auto"/>
        <w:jc w:val="right"/>
        <w:rPr>
          <w:sz w:val="33"/>
          <w:szCs w:val="33"/>
        </w:rPr>
      </w:pPr>
      <w:r>
        <w:rPr>
          <w:sz w:val="33"/>
          <w:szCs w:val="33"/>
          <w:b/>
          <w:bCs/>
          <w:spacing w:val="-1"/>
        </w:rPr>
        <w:t>外),不需要进行评审。其中，具有专科学历、工作满2年的，</w:t>
      </w:r>
    </w:p>
    <w:p>
      <w:pPr>
        <w:pStyle w:val="BodyText"/>
        <w:ind w:right="96"/>
        <w:spacing w:before="181" w:line="319" w:lineRule="auto"/>
        <w:rPr>
          <w:sz w:val="33"/>
          <w:szCs w:val="33"/>
        </w:rPr>
      </w:pPr>
      <w:r>
        <w:rPr>
          <w:sz w:val="33"/>
          <w:szCs w:val="33"/>
          <w:spacing w:val="-7"/>
        </w:rPr>
        <w:t>可认定助理级职称；具有本科学历或学士学位的，工作后可认</w:t>
      </w:r>
      <w:r>
        <w:rPr>
          <w:sz w:val="33"/>
          <w:szCs w:val="33"/>
          <w:spacing w:val="2"/>
        </w:rPr>
        <w:t xml:space="preserve"> </w:t>
      </w:r>
      <w:r>
        <w:rPr>
          <w:sz w:val="33"/>
          <w:szCs w:val="33"/>
          <w:spacing w:val="-4"/>
        </w:rPr>
        <w:t>定助理级职称；具有硕士学位或研究生学历、工作满1年的，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3"/>
        </w:rPr>
        <w:t>可认定中级职称；具有博士学位，工作后可认定</w:t>
      </w:r>
      <w:r>
        <w:rPr>
          <w:sz w:val="33"/>
          <w:szCs w:val="33"/>
          <w:spacing w:val="-14"/>
        </w:rPr>
        <w:t>中级职称。</w:t>
      </w:r>
    </w:p>
    <w:p>
      <w:pPr>
        <w:pStyle w:val="BodyText"/>
        <w:ind w:right="66"/>
        <w:spacing w:before="205" w:line="613" w:lineRule="exact"/>
        <w:jc w:val="right"/>
        <w:rPr>
          <w:sz w:val="33"/>
          <w:szCs w:val="33"/>
        </w:rPr>
      </w:pPr>
      <w:r>
        <w:rPr>
          <w:sz w:val="33"/>
          <w:szCs w:val="33"/>
          <w:position w:val="21"/>
        </w:rPr>
        <w:t>4.对在苏木乡镇事业单位专业技术岗位工作满2年的本科</w:t>
      </w:r>
    </w:p>
    <w:p>
      <w:pPr>
        <w:pStyle w:val="BodyText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-1"/>
        </w:rPr>
        <w:t>毕业生和满4年的大专毕业生，经考核合格，可直接参加中级</w:t>
      </w:r>
    </w:p>
    <w:p>
      <w:pPr>
        <w:pStyle w:val="BodyText"/>
        <w:ind w:left="4"/>
        <w:spacing w:before="210" w:line="221" w:lineRule="auto"/>
        <w:rPr>
          <w:sz w:val="33"/>
          <w:szCs w:val="33"/>
        </w:rPr>
      </w:pPr>
      <w:r>
        <w:rPr>
          <w:sz w:val="33"/>
          <w:szCs w:val="33"/>
          <w:b/>
          <w:bCs/>
          <w:spacing w:val="-25"/>
        </w:rPr>
        <w:t>职称评审。</w:t>
      </w:r>
    </w:p>
    <w:p>
      <w:pPr>
        <w:spacing w:line="221" w:lineRule="auto"/>
        <w:sectPr>
          <w:footerReference w:type="default" r:id="rId11"/>
          <w:pgSz w:w="11870" w:h="16990"/>
          <w:pgMar w:top="1444" w:right="1519" w:bottom="1268" w:left="1530" w:header="0" w:footer="1115" w:gutter="0"/>
        </w:sectPr>
        <w:rPr>
          <w:sz w:val="33"/>
          <w:szCs w:val="33"/>
        </w:rPr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right="62" w:firstLine="639"/>
        <w:spacing w:before="107" w:line="313" w:lineRule="auto"/>
        <w:jc w:val="both"/>
        <w:rPr>
          <w:sz w:val="33"/>
          <w:szCs w:val="33"/>
        </w:rPr>
      </w:pPr>
      <w:r>
        <w:rPr>
          <w:sz w:val="33"/>
          <w:szCs w:val="33"/>
          <w:spacing w:val="-18"/>
        </w:rPr>
        <w:t>5.完善专业技术人才定期服务乡村职称评审激励机制。城市</w:t>
      </w:r>
      <w:r>
        <w:rPr>
          <w:sz w:val="33"/>
          <w:szCs w:val="33"/>
          <w:spacing w:val="5"/>
        </w:rPr>
        <w:t xml:space="preserve"> </w:t>
      </w:r>
      <w:r>
        <w:rPr>
          <w:sz w:val="33"/>
          <w:szCs w:val="33"/>
          <w:spacing w:val="-1"/>
        </w:rPr>
        <w:t>中小学教师、医生在晋升高级职称时，原则上</w:t>
      </w:r>
      <w:r>
        <w:rPr>
          <w:sz w:val="33"/>
          <w:szCs w:val="33"/>
          <w:spacing w:val="-2"/>
        </w:rPr>
        <w:t>要有1年以上的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5"/>
        </w:rPr>
        <w:t>农村牧区基层工作服务经历，鼓励引导更多专业技术</w:t>
      </w:r>
      <w:r>
        <w:rPr>
          <w:sz w:val="33"/>
          <w:szCs w:val="33"/>
          <w:spacing w:val="-6"/>
        </w:rPr>
        <w:t>人才到基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6"/>
        </w:rPr>
        <w:t>层服务。城市专业技术人才当年服务苏木乡</w:t>
      </w:r>
      <w:r>
        <w:rPr>
          <w:sz w:val="33"/>
          <w:szCs w:val="33"/>
          <w:spacing w:val="-7"/>
        </w:rPr>
        <w:t>镇、嘎查村时间达</w:t>
      </w:r>
      <w:r>
        <w:rPr>
          <w:sz w:val="33"/>
          <w:szCs w:val="33"/>
        </w:rPr>
        <w:t xml:space="preserve"> </w:t>
      </w:r>
      <w:r>
        <w:rPr>
          <w:sz w:val="33"/>
          <w:szCs w:val="33"/>
        </w:rPr>
        <w:t>到3个月以上的，申报职称可免除当年继续教育</w:t>
      </w:r>
      <w:r>
        <w:rPr>
          <w:sz w:val="33"/>
          <w:szCs w:val="33"/>
          <w:spacing w:val="-1"/>
        </w:rPr>
        <w:t>学时要求；取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1"/>
        </w:rPr>
        <w:t>得现有职称后，累计服务苏木乡镇、嘎查村年限达到3年</w:t>
      </w:r>
      <w:r>
        <w:rPr>
          <w:sz w:val="33"/>
          <w:szCs w:val="33"/>
        </w:rPr>
        <w:t>以上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5"/>
        </w:rPr>
        <w:t>并作出突出贡献的，可提前1年参评高一级职称。</w:t>
      </w:r>
    </w:p>
    <w:p>
      <w:pPr>
        <w:ind w:left="830"/>
        <w:spacing w:before="209" w:line="220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3"/>
        </w:rPr>
        <w:t>(六)实施非公有制领域专业技术人才职称</w:t>
      </w:r>
      <w:r>
        <w:rPr>
          <w:rFonts w:ascii="KaiTi" w:hAnsi="KaiTi" w:eastAsia="KaiTi" w:cs="KaiTi"/>
          <w:sz w:val="33"/>
          <w:szCs w:val="33"/>
          <w:spacing w:val="-4"/>
        </w:rPr>
        <w:t>倾斜政策</w:t>
      </w:r>
    </w:p>
    <w:p>
      <w:pPr>
        <w:pStyle w:val="BodyText"/>
        <w:ind w:right="64" w:firstLine="639"/>
        <w:spacing w:before="171" w:line="319" w:lineRule="auto"/>
        <w:jc w:val="both"/>
        <w:rPr>
          <w:sz w:val="33"/>
          <w:szCs w:val="33"/>
        </w:rPr>
      </w:pPr>
      <w:r>
        <w:rPr>
          <w:sz w:val="33"/>
          <w:szCs w:val="33"/>
          <w:spacing w:val="-6"/>
        </w:rPr>
        <w:t>非公有制领域的专业技术人才，可不受职称逐级申报要求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-6"/>
        </w:rPr>
        <w:t>的限制，直接申报相应专业职称，其中，大学本科毕业且</w:t>
      </w:r>
      <w:r>
        <w:rPr>
          <w:sz w:val="33"/>
          <w:szCs w:val="33"/>
          <w:spacing w:val="-7"/>
        </w:rPr>
        <w:t>从事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7"/>
        </w:rPr>
        <w:t>专业技术工作满5年或大学专科毕业且从事专业技术工作满8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6"/>
        </w:rPr>
        <w:t>年的专业技术人才，符合相应业绩成果条件，可以直接申报中</w:t>
      </w:r>
      <w:r>
        <w:rPr>
          <w:sz w:val="33"/>
          <w:szCs w:val="33"/>
          <w:spacing w:val="3"/>
        </w:rPr>
        <w:t xml:space="preserve"> </w:t>
      </w:r>
      <w:r>
        <w:rPr>
          <w:sz w:val="33"/>
          <w:szCs w:val="33"/>
          <w:spacing w:val="-6"/>
        </w:rPr>
        <w:t>级职称；大学本科毕业且从事专业技术工作满12年的专</w:t>
      </w:r>
      <w:r>
        <w:rPr>
          <w:sz w:val="33"/>
          <w:szCs w:val="33"/>
          <w:spacing w:val="-7"/>
        </w:rPr>
        <w:t>业技术</w:t>
      </w:r>
      <w:r>
        <w:rPr>
          <w:sz w:val="33"/>
          <w:szCs w:val="33"/>
        </w:rPr>
        <w:t xml:space="preserve"> </w:t>
      </w:r>
      <w:r>
        <w:rPr>
          <w:sz w:val="33"/>
          <w:szCs w:val="33"/>
        </w:rPr>
        <w:t>人才，符合相应业绩成果条件，可以直接申报副高级职称(参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6"/>
        </w:rPr>
        <w:t>加考评结合系列职称评审的，需按要求参加考试并达到规定的</w:t>
      </w:r>
      <w:r>
        <w:rPr>
          <w:sz w:val="33"/>
          <w:szCs w:val="33"/>
          <w:spacing w:val="2"/>
        </w:rPr>
        <w:t xml:space="preserve"> </w:t>
      </w:r>
      <w:r>
        <w:rPr>
          <w:sz w:val="33"/>
          <w:szCs w:val="33"/>
        </w:rPr>
        <w:t>合格标准，方可参加评审)。鼓励非公有制领域专业技术人才</w:t>
      </w:r>
      <w:r>
        <w:rPr>
          <w:sz w:val="33"/>
          <w:szCs w:val="33"/>
          <w:spacing w:val="10"/>
        </w:rPr>
        <w:t xml:space="preserve"> </w:t>
      </w:r>
      <w:r>
        <w:rPr>
          <w:sz w:val="33"/>
          <w:szCs w:val="33"/>
          <w:spacing w:val="-6"/>
        </w:rPr>
        <w:t>参加继续教育学习，其继续教育学习不作为申报职称评审</w:t>
      </w:r>
      <w:r>
        <w:rPr>
          <w:sz w:val="33"/>
          <w:szCs w:val="33"/>
          <w:spacing w:val="-7"/>
        </w:rPr>
        <w:t>的硬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4"/>
        </w:rPr>
        <w:t>性要求。</w:t>
      </w:r>
    </w:p>
    <w:p>
      <w:pPr>
        <w:spacing w:before="300" w:line="570" w:lineRule="exact"/>
        <w:jc w:val="right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1"/>
          <w:position w:val="17"/>
        </w:rPr>
        <w:t>(七)对符合条件、未享受疫情防控倾斜政策的一线医务</w:t>
      </w:r>
    </w:p>
    <w:p>
      <w:pPr>
        <w:spacing w:line="220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10"/>
        </w:rPr>
        <w:t>人员继续实施关心爱护职称倾斜政策</w:t>
      </w:r>
    </w:p>
    <w:p>
      <w:pPr>
        <w:pStyle w:val="BodyText"/>
        <w:ind w:right="54"/>
        <w:spacing w:before="174" w:line="590" w:lineRule="exact"/>
        <w:jc w:val="right"/>
        <w:rPr>
          <w:sz w:val="33"/>
          <w:szCs w:val="33"/>
        </w:rPr>
      </w:pPr>
      <w:r>
        <w:rPr>
          <w:sz w:val="33"/>
          <w:szCs w:val="33"/>
          <w:spacing w:val="-5"/>
          <w:position w:val="19"/>
        </w:rPr>
        <w:t>参加疫情防控医务人员仍执行自治区疫情防控指挥部关于</w:t>
      </w:r>
    </w:p>
    <w:p>
      <w:pPr>
        <w:pStyle w:val="BodyText"/>
        <w:spacing w:before="2" w:line="220" w:lineRule="auto"/>
        <w:rPr>
          <w:sz w:val="33"/>
          <w:szCs w:val="33"/>
        </w:rPr>
      </w:pPr>
      <w:r>
        <w:rPr>
          <w:sz w:val="33"/>
          <w:szCs w:val="33"/>
          <w:spacing w:val="-6"/>
        </w:rPr>
        <w:t>进一步保护关心爱护医务人员的职称申报评审政策。具体享受</w:t>
      </w:r>
    </w:p>
    <w:p>
      <w:pPr>
        <w:spacing w:line="220" w:lineRule="auto"/>
        <w:sectPr>
          <w:footerReference w:type="default" r:id="rId12"/>
          <w:pgSz w:w="12050" w:h="17130"/>
          <w:pgMar w:top="1456" w:right="1774" w:bottom="1253" w:left="1439" w:header="0" w:footer="1091" w:gutter="0"/>
        </w:sectPr>
        <w:rPr>
          <w:sz w:val="33"/>
          <w:szCs w:val="33"/>
        </w:rPr>
      </w:pP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4" w:right="168"/>
        <w:spacing w:before="107" w:line="308" w:lineRule="auto"/>
        <w:jc w:val="both"/>
        <w:rPr>
          <w:sz w:val="33"/>
          <w:szCs w:val="33"/>
        </w:rPr>
      </w:pPr>
      <w:r>
        <w:rPr>
          <w:sz w:val="33"/>
          <w:szCs w:val="33"/>
          <w:b/>
          <w:bCs/>
          <w:spacing w:val="-11"/>
        </w:rPr>
        <w:t>政策范围、认定方式由市卫生健康等行业主管部门，按照自治</w:t>
      </w:r>
      <w:r>
        <w:rPr>
          <w:sz w:val="33"/>
          <w:szCs w:val="33"/>
          <w:spacing w:val="14"/>
        </w:rPr>
        <w:t xml:space="preserve"> </w:t>
      </w:r>
      <w:r>
        <w:rPr>
          <w:sz w:val="33"/>
          <w:szCs w:val="33"/>
          <w:b/>
          <w:bCs/>
          <w:spacing w:val="-11"/>
        </w:rPr>
        <w:t>区相关政策要求确定。符合条件人员原则上只享受一次政策优</w:t>
      </w:r>
    </w:p>
    <w:p>
      <w:pPr>
        <w:pStyle w:val="BodyText"/>
        <w:ind w:left="4"/>
        <w:spacing w:line="222" w:lineRule="auto"/>
        <w:rPr>
          <w:sz w:val="33"/>
          <w:szCs w:val="33"/>
        </w:rPr>
      </w:pPr>
      <w:r>
        <w:rPr>
          <w:sz w:val="33"/>
          <w:szCs w:val="33"/>
          <w:b/>
          <w:bCs/>
          <w:spacing w:val="-8"/>
        </w:rPr>
        <w:t>惠。政策延续至2026年底。</w:t>
      </w:r>
    </w:p>
    <w:p>
      <w:pPr>
        <w:ind w:left="834"/>
        <w:spacing w:before="197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4"/>
        </w:rPr>
        <w:t>(八)全面推行农牧民职称评审</w:t>
      </w:r>
    </w:p>
    <w:p>
      <w:pPr>
        <w:pStyle w:val="BodyText"/>
        <w:ind w:firstLine="640"/>
        <w:spacing w:before="150" w:line="324" w:lineRule="auto"/>
        <w:jc w:val="both"/>
        <w:rPr>
          <w:sz w:val="33"/>
          <w:szCs w:val="33"/>
        </w:rPr>
      </w:pPr>
      <w:r>
        <w:rPr>
          <w:sz w:val="33"/>
          <w:szCs w:val="33"/>
        </w:rPr>
        <w:t>按照《内蒙古自治区农牧民职称评审管理办法》(内人社</w:t>
      </w:r>
      <w:r>
        <w:rPr>
          <w:sz w:val="33"/>
          <w:szCs w:val="33"/>
          <w:spacing w:val="4"/>
        </w:rPr>
        <w:t xml:space="preserve">  </w:t>
      </w:r>
      <w:r>
        <w:rPr>
          <w:sz w:val="33"/>
          <w:szCs w:val="33"/>
          <w:spacing w:val="-6"/>
        </w:rPr>
        <w:t>发〔2023〕63号)和《通辽市农牧民职称评审实施细则(试行)》</w:t>
      </w:r>
      <w:r>
        <w:rPr>
          <w:sz w:val="33"/>
          <w:szCs w:val="33"/>
          <w:spacing w:val="11"/>
        </w:rPr>
        <w:t xml:space="preserve"> </w:t>
      </w:r>
      <w:r>
        <w:rPr>
          <w:sz w:val="33"/>
          <w:szCs w:val="33"/>
          <w:spacing w:val="-1"/>
        </w:rPr>
        <w:t>(通农牧发〔2023〕347号)要求，各旗县市区人力资源和社会</w:t>
      </w:r>
      <w:r>
        <w:rPr>
          <w:sz w:val="33"/>
          <w:szCs w:val="33"/>
          <w:spacing w:val="7"/>
        </w:rPr>
        <w:t xml:space="preserve">  </w:t>
      </w:r>
      <w:r>
        <w:rPr>
          <w:sz w:val="33"/>
          <w:szCs w:val="33"/>
          <w:spacing w:val="-6"/>
        </w:rPr>
        <w:t>保障部门要配合农牧部门，严格审核参评人</w:t>
      </w:r>
      <w:r>
        <w:rPr>
          <w:sz w:val="33"/>
          <w:szCs w:val="33"/>
          <w:spacing w:val="-7"/>
        </w:rPr>
        <w:t>员条件，严格把关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3"/>
        </w:rPr>
        <w:t>参评人员范围，做好本地区农牧民职称评审工作。</w:t>
      </w:r>
    </w:p>
    <w:p>
      <w:pPr>
        <w:ind w:left="824"/>
        <w:spacing w:before="184" w:line="225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6"/>
        </w:rPr>
        <w:t>(九)促进职称制度与用人制度有效衔接</w:t>
      </w:r>
    </w:p>
    <w:p>
      <w:pPr>
        <w:pStyle w:val="BodyText"/>
        <w:ind w:right="165" w:firstLine="640"/>
        <w:spacing w:before="169" w:line="319" w:lineRule="auto"/>
        <w:rPr>
          <w:sz w:val="33"/>
          <w:szCs w:val="33"/>
        </w:rPr>
      </w:pPr>
      <w:r>
        <w:rPr>
          <w:sz w:val="33"/>
          <w:szCs w:val="33"/>
          <w:spacing w:val="-12"/>
        </w:rPr>
        <w:t>1.用人单位结合用人需求，根据职称评价结果合理使</w:t>
      </w:r>
      <w:r>
        <w:rPr>
          <w:sz w:val="33"/>
          <w:szCs w:val="33"/>
          <w:spacing w:val="-13"/>
        </w:rPr>
        <w:t>用(聘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"/>
        </w:rPr>
        <w:t>用)专业技术人才，实现职称评价结果与各类专业技术人才聘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-9"/>
        </w:rPr>
        <w:t>用、考核、晋升等用人制度的衔接。对于全面实行岗位管理、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-9"/>
        </w:rPr>
        <w:t>专业技术人才学术技术水平与岗位职责密切相关的事业单位，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-1"/>
        </w:rPr>
        <w:t>应在岗位结构比例内开展职称评审。确需优化地区、部门(单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-1"/>
        </w:rPr>
        <w:t>位)人才队伍结构超岗位申报职称评审的，由各级主管部门统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4"/>
        </w:rPr>
        <w:t>一商同级人社部门意见，统筹安排做好申报工作。</w:t>
      </w:r>
    </w:p>
    <w:p>
      <w:pPr>
        <w:pStyle w:val="BodyText"/>
        <w:ind w:right="60" w:firstLine="640"/>
        <w:spacing w:before="216" w:line="330" w:lineRule="auto"/>
        <w:rPr>
          <w:sz w:val="33"/>
          <w:szCs w:val="33"/>
        </w:rPr>
      </w:pPr>
      <w:r>
        <w:rPr>
          <w:sz w:val="33"/>
          <w:szCs w:val="33"/>
          <w:spacing w:val="-6"/>
        </w:rPr>
        <w:t>2.严格落实国家支持和鼓励事业单位科研人员创新创业的</w:t>
      </w:r>
      <w:r>
        <w:rPr>
          <w:sz w:val="33"/>
          <w:szCs w:val="33"/>
          <w:spacing w:val="6"/>
        </w:rPr>
        <w:t xml:space="preserve"> </w:t>
      </w:r>
      <w:r>
        <w:rPr>
          <w:sz w:val="33"/>
          <w:szCs w:val="33"/>
          <w:spacing w:val="-15"/>
        </w:rPr>
        <w:t>有关文件精神。允许离岗创办企业人员在所创办企业申报职称，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7"/>
        </w:rPr>
        <w:t>所获得的职称可以作为其返回事业单位后参加岗位竞聘、重新</w:t>
      </w:r>
      <w:r>
        <w:rPr>
          <w:sz w:val="33"/>
          <w:szCs w:val="33"/>
          <w:spacing w:val="8"/>
        </w:rPr>
        <w:t xml:space="preserve"> </w:t>
      </w:r>
      <w:r>
        <w:rPr>
          <w:sz w:val="33"/>
          <w:szCs w:val="33"/>
          <w:spacing w:val="-8"/>
        </w:rPr>
        <w:t>订立聘用合同的参考。兼职创新、在职创办企业人员继续享有</w:t>
      </w:r>
    </w:p>
    <w:p>
      <w:pPr>
        <w:pStyle w:val="BodyText"/>
        <w:spacing w:before="1" w:line="219" w:lineRule="auto"/>
        <w:rPr>
          <w:sz w:val="33"/>
          <w:szCs w:val="33"/>
        </w:rPr>
      </w:pPr>
      <w:r>
        <w:rPr>
          <w:sz w:val="33"/>
          <w:szCs w:val="33"/>
          <w:spacing w:val="-15"/>
        </w:rPr>
        <w:t>参加职称评审的权力，可以在兼职单位或者创办企业申报职称。</w:t>
      </w:r>
    </w:p>
    <w:p>
      <w:pPr>
        <w:spacing w:line="219" w:lineRule="auto"/>
        <w:sectPr>
          <w:footerReference w:type="default" r:id="rId13"/>
          <w:pgSz w:w="11870" w:h="16970"/>
          <w:pgMar w:top="1442" w:right="1505" w:bottom="1283" w:left="1469" w:header="0" w:footer="1121" w:gutter="0"/>
        </w:sectPr>
        <w:rPr>
          <w:sz w:val="33"/>
          <w:szCs w:val="33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820"/>
        <w:spacing w:before="104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4"/>
        </w:rPr>
        <w:t>(十)进一步加强高技能人才与专业技术人才职业发展贯通</w:t>
      </w:r>
    </w:p>
    <w:p>
      <w:pPr>
        <w:pStyle w:val="BodyText"/>
        <w:ind w:right="127" w:firstLine="650"/>
        <w:spacing w:before="161" w:line="318" w:lineRule="auto"/>
        <w:rPr>
          <w:sz w:val="32"/>
          <w:szCs w:val="32"/>
        </w:rPr>
      </w:pPr>
      <w:r>
        <w:rPr>
          <w:sz w:val="32"/>
          <w:szCs w:val="32"/>
          <w:spacing w:val="3"/>
        </w:rPr>
        <w:t>高技能人才按照《转发人力资源社会保障部关于进一步加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2"/>
        </w:rPr>
        <w:t>强高技能人才与专业技术人才职业发展贯通实施意见的通知》</w:t>
      </w:r>
    </w:p>
    <w:p>
      <w:pPr>
        <w:pStyle w:val="BodyText"/>
        <w:ind w:left="150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7"/>
        </w:rPr>
        <w:t>(内人社发〔2021〕16号)要求申报职称评审。</w:t>
      </w:r>
    </w:p>
    <w:p>
      <w:pPr>
        <w:ind w:left="820"/>
        <w:spacing w:before="21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5"/>
        </w:rPr>
        <w:t>(十一)继续做好中小学教师高级职称评审</w:t>
      </w:r>
    </w:p>
    <w:p>
      <w:pPr>
        <w:pStyle w:val="BodyText"/>
        <w:ind w:right="138" w:firstLine="650"/>
        <w:spacing w:before="174" w:line="329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按照自治区要求，2024年中小学高级教师职称继续由盟市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2"/>
        </w:rPr>
        <w:t>评审、自治区核准备案的方式进行。中小学社会化正高级教师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3"/>
        </w:rPr>
        <w:t>职称评审由市人力资源和社会保障局、市教</w:t>
      </w:r>
      <w:r>
        <w:rPr>
          <w:sz w:val="32"/>
          <w:szCs w:val="32"/>
          <w:spacing w:val="2"/>
        </w:rPr>
        <w:t>育局组建高级职称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评审委员会进行评审，并执行总量控制，具</w:t>
      </w:r>
      <w:r>
        <w:rPr>
          <w:sz w:val="32"/>
          <w:szCs w:val="32"/>
        </w:rPr>
        <w:t>体事宜另行通知。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中小学教师副高级职称评审，严格在核定的岗位结构比例内进</w:t>
      </w:r>
    </w:p>
    <w:p>
      <w:pPr>
        <w:pStyle w:val="BodyText"/>
        <w:spacing w:before="2" w:line="220" w:lineRule="auto"/>
        <w:rPr>
          <w:sz w:val="32"/>
          <w:szCs w:val="32"/>
        </w:rPr>
      </w:pPr>
      <w:r>
        <w:rPr>
          <w:sz w:val="32"/>
          <w:szCs w:val="32"/>
          <w:spacing w:val="-17"/>
        </w:rPr>
        <w:t>行。</w:t>
      </w:r>
    </w:p>
    <w:p>
      <w:pPr>
        <w:ind w:left="820"/>
        <w:spacing w:before="228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6"/>
        </w:rPr>
        <w:t>(十二)促进职称制度与职业资格有效衔接</w:t>
      </w:r>
    </w:p>
    <w:p>
      <w:pPr>
        <w:pStyle w:val="BodyText"/>
        <w:ind w:right="136" w:firstLine="650"/>
        <w:spacing w:before="153" w:line="330" w:lineRule="auto"/>
        <w:jc w:val="both"/>
        <w:rPr>
          <w:sz w:val="32"/>
          <w:szCs w:val="32"/>
        </w:rPr>
      </w:pPr>
      <w:r>
        <w:rPr>
          <w:sz w:val="32"/>
          <w:szCs w:val="32"/>
          <w:spacing w:val="3"/>
        </w:rPr>
        <w:t>按照《关于在部分领域建立专业技术类职业资格</w:t>
      </w:r>
      <w:r>
        <w:rPr>
          <w:sz w:val="32"/>
          <w:szCs w:val="32"/>
          <w:spacing w:val="2"/>
        </w:rPr>
        <w:t>与职称对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3"/>
        </w:rPr>
        <w:t>应关系的通知》(内人社发〔2019〕20号)以及《专业技术类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8"/>
        </w:rPr>
        <w:t>职业资格与职称对应关系表》,专业技术人才获得相应专业技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3"/>
        </w:rPr>
        <w:t>术类职业资格，即可认定其具备相应系列和层级的职称，</w:t>
      </w:r>
      <w:r>
        <w:rPr>
          <w:sz w:val="32"/>
          <w:szCs w:val="32"/>
          <w:spacing w:val="2"/>
        </w:rPr>
        <w:t>用人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单位可根据岗位需要进行聘任，并可作为申报高一级职称的条</w:t>
      </w:r>
    </w:p>
    <w:p>
      <w:pPr>
        <w:pStyle w:val="BodyText"/>
        <w:spacing w:before="1" w:line="222" w:lineRule="auto"/>
        <w:rPr>
          <w:sz w:val="37"/>
          <w:szCs w:val="37"/>
        </w:rPr>
      </w:pPr>
      <w:r>
        <w:rPr>
          <w:sz w:val="37"/>
          <w:szCs w:val="37"/>
          <w:spacing w:val="-34"/>
        </w:rPr>
        <w:t>件。</w:t>
      </w:r>
    </w:p>
    <w:p>
      <w:pPr>
        <w:ind w:left="820"/>
        <w:spacing w:before="19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7"/>
        </w:rPr>
        <w:t>(十三)严格执行继续教育有关要求</w:t>
      </w:r>
    </w:p>
    <w:p>
      <w:pPr>
        <w:pStyle w:val="BodyText"/>
        <w:ind w:left="80" w:firstLine="569"/>
        <w:spacing w:before="218" w:line="329" w:lineRule="auto"/>
        <w:jc w:val="both"/>
        <w:rPr>
          <w:sz w:val="32"/>
          <w:szCs w:val="32"/>
        </w:rPr>
      </w:pPr>
      <w:r>
        <w:rPr>
          <w:sz w:val="32"/>
          <w:szCs w:val="32"/>
          <w:spacing w:val="2"/>
        </w:rPr>
        <w:t>继续教育有关要求按照《关于做好2024年全区专业技术人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10"/>
        </w:rPr>
        <w:t>员继续教育工作的通知》(内人社办发〔2</w:t>
      </w:r>
      <w:r>
        <w:rPr>
          <w:sz w:val="32"/>
          <w:szCs w:val="32"/>
          <w:spacing w:val="9"/>
        </w:rPr>
        <w:t>023〕204号)执行。</w:t>
      </w:r>
    </w:p>
    <w:p>
      <w:pPr>
        <w:pStyle w:val="BodyText"/>
        <w:spacing w:before="1" w:line="222" w:lineRule="auto"/>
        <w:rPr>
          <w:sz w:val="32"/>
          <w:szCs w:val="32"/>
        </w:rPr>
      </w:pPr>
      <w:r>
        <w:rPr>
          <w:sz w:val="32"/>
          <w:szCs w:val="32"/>
          <w:spacing w:val="3"/>
        </w:rPr>
        <w:t>各旗县市区不得擅自扩大继续教育培训范围，不得违规收</w:t>
      </w:r>
      <w:r>
        <w:rPr>
          <w:sz w:val="32"/>
          <w:szCs w:val="32"/>
          <w:spacing w:val="2"/>
        </w:rPr>
        <w:t>取培</w:t>
      </w:r>
    </w:p>
    <w:p>
      <w:pPr>
        <w:spacing w:line="222" w:lineRule="auto"/>
        <w:sectPr>
          <w:footerReference w:type="default" r:id="rId14"/>
          <w:pgSz w:w="11870" w:h="16970"/>
          <w:pgMar w:top="1442" w:right="1570" w:bottom="1178" w:left="1439" w:header="0" w:footer="1025" w:gutter="0"/>
        </w:sectPr>
        <w:rPr>
          <w:sz w:val="32"/>
          <w:szCs w:val="32"/>
        </w:rPr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spacing w:before="107" w:line="537" w:lineRule="exact"/>
        <w:rPr>
          <w:sz w:val="33"/>
          <w:szCs w:val="33"/>
        </w:rPr>
      </w:pPr>
      <w:r>
        <w:rPr>
          <w:sz w:val="33"/>
          <w:szCs w:val="33"/>
          <w:spacing w:val="-7"/>
          <w:position w:val="14"/>
        </w:rPr>
        <w:t>训费用，培训课程设置要科学合理、及时更新，专业科目课程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6"/>
        </w:rPr>
        <w:t>内容要与专业技术人员从事专业工作相关。</w:t>
      </w:r>
    </w:p>
    <w:p>
      <w:pPr>
        <w:ind w:left="664"/>
        <w:spacing w:before="136" w:line="222" w:lineRule="auto"/>
        <w:outlineLvl w:val="1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8"/>
        </w:rPr>
        <w:t>五</w:t>
      </w:r>
      <w:r>
        <w:rPr>
          <w:rFonts w:ascii="SimHei" w:hAnsi="SimHei" w:eastAsia="SimHei" w:cs="SimHei"/>
          <w:sz w:val="33"/>
          <w:szCs w:val="33"/>
          <w:spacing w:val="-72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8"/>
        </w:rPr>
        <w:t>、资格审核要求</w:t>
      </w:r>
    </w:p>
    <w:p>
      <w:pPr>
        <w:pStyle w:val="BodyText"/>
        <w:ind w:firstLine="659"/>
        <w:spacing w:before="225" w:line="313" w:lineRule="auto"/>
        <w:jc w:val="both"/>
        <w:rPr>
          <w:sz w:val="33"/>
          <w:szCs w:val="33"/>
        </w:rPr>
      </w:pPr>
      <w:r>
        <w:rPr>
          <w:sz w:val="33"/>
          <w:szCs w:val="33"/>
          <w:spacing w:val="-8"/>
        </w:rPr>
        <w:t>申报人员所在单位、各级行业主管部门、各旗县市区人力</w:t>
      </w:r>
      <w:r>
        <w:rPr>
          <w:sz w:val="33"/>
          <w:szCs w:val="33"/>
          <w:spacing w:val="6"/>
        </w:rPr>
        <w:t xml:space="preserve">  </w:t>
      </w:r>
      <w:r>
        <w:rPr>
          <w:sz w:val="33"/>
          <w:szCs w:val="33"/>
          <w:spacing w:val="-7"/>
        </w:rPr>
        <w:t>资源和社会保障部门、各评委会组建部门和办事机构应严格按</w:t>
      </w:r>
      <w:r>
        <w:rPr>
          <w:sz w:val="33"/>
          <w:szCs w:val="33"/>
          <w:spacing w:val="-7"/>
        </w:rPr>
        <w:t xml:space="preserve"> </w:t>
      </w:r>
      <w:r>
        <w:rPr>
          <w:sz w:val="33"/>
          <w:szCs w:val="33"/>
          <w:spacing w:val="-7"/>
        </w:rPr>
        <w:t>照《关于印发〈内蒙古自治区职称评审管理实施细</w:t>
      </w:r>
      <w:r>
        <w:rPr>
          <w:sz w:val="33"/>
          <w:szCs w:val="33"/>
          <w:spacing w:val="-8"/>
        </w:rPr>
        <w:t>则&gt;的通知》</w:t>
      </w:r>
      <w:r>
        <w:rPr>
          <w:sz w:val="33"/>
          <w:szCs w:val="33"/>
        </w:rPr>
        <w:t xml:space="preserve"> </w:t>
      </w:r>
      <w:r>
        <w:rPr>
          <w:sz w:val="33"/>
          <w:szCs w:val="33"/>
        </w:rPr>
        <w:t>(内人社发〔2023〕4号)有关规定，做好职称申报评</w:t>
      </w:r>
      <w:r>
        <w:rPr>
          <w:sz w:val="33"/>
          <w:szCs w:val="33"/>
          <w:spacing w:val="-1"/>
        </w:rPr>
        <w:t>审各环节</w:t>
      </w:r>
    </w:p>
    <w:p>
      <w:pPr>
        <w:pStyle w:val="BodyText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6"/>
        </w:rPr>
        <w:t>审核、公示、推荐等工作。</w:t>
      </w:r>
    </w:p>
    <w:p>
      <w:pPr>
        <w:ind w:left="664"/>
        <w:spacing w:before="216" w:line="222" w:lineRule="auto"/>
        <w:outlineLvl w:val="1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六、组织评审要求</w:t>
      </w:r>
    </w:p>
    <w:p>
      <w:pPr>
        <w:ind w:left="859"/>
        <w:spacing w:before="202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1"/>
        </w:rPr>
        <w:t>(一)加强评审专家管理</w:t>
      </w:r>
    </w:p>
    <w:p>
      <w:pPr>
        <w:pStyle w:val="BodyText"/>
        <w:ind w:right="112" w:firstLine="659"/>
        <w:spacing w:before="173" w:line="319" w:lineRule="auto"/>
        <w:jc w:val="both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8"/>
        </w:rPr>
        <w:t>1.</w:t>
      </w:r>
      <w:r>
        <w:rPr>
          <w:sz w:val="33"/>
          <w:szCs w:val="33"/>
          <w:spacing w:val="-18"/>
        </w:rPr>
        <w:t>在开展年度职称评审工作前，各评委会办事机构需完成对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-7"/>
        </w:rPr>
        <w:t>评委会专家和专家库的清理规范，实现动态管理。清理规范情</w:t>
      </w:r>
      <w:r>
        <w:rPr>
          <w:sz w:val="33"/>
          <w:szCs w:val="33"/>
          <w:spacing w:val="8"/>
        </w:rPr>
        <w:t xml:space="preserve"> </w:t>
      </w:r>
      <w:r>
        <w:rPr>
          <w:sz w:val="33"/>
          <w:szCs w:val="33"/>
          <w:spacing w:val="-7"/>
        </w:rPr>
        <w:t>况和评委会专家、专家库调整情况要及时报相应人力资源和社</w:t>
      </w:r>
    </w:p>
    <w:p>
      <w:pPr>
        <w:pStyle w:val="BodyText"/>
        <w:spacing w:before="2" w:line="220" w:lineRule="auto"/>
        <w:rPr>
          <w:sz w:val="33"/>
          <w:szCs w:val="33"/>
        </w:rPr>
      </w:pPr>
      <w:r>
        <w:rPr>
          <w:sz w:val="33"/>
          <w:szCs w:val="33"/>
          <w:spacing w:val="-17"/>
        </w:rPr>
        <w:t>会保障部门备案。</w:t>
      </w:r>
    </w:p>
    <w:p>
      <w:pPr>
        <w:pStyle w:val="BodyText"/>
        <w:ind w:right="144" w:firstLine="629"/>
        <w:spacing w:before="206" w:line="325" w:lineRule="auto"/>
        <w:jc w:val="both"/>
        <w:rPr>
          <w:sz w:val="33"/>
          <w:szCs w:val="33"/>
        </w:rPr>
      </w:pPr>
      <w:r>
        <w:rPr>
          <w:sz w:val="33"/>
          <w:szCs w:val="33"/>
          <w:spacing w:val="-18"/>
        </w:rPr>
        <w:t>2.对于已经连续三年担任职称评审工作的评委，原则上不再</w:t>
      </w:r>
      <w:r>
        <w:rPr>
          <w:sz w:val="33"/>
          <w:szCs w:val="33"/>
          <w:spacing w:val="5"/>
        </w:rPr>
        <w:t xml:space="preserve"> </w:t>
      </w:r>
      <w:r>
        <w:rPr>
          <w:sz w:val="33"/>
          <w:szCs w:val="33"/>
          <w:spacing w:val="-7"/>
        </w:rPr>
        <w:t>聘任为本年度评委。自主评审须保证三分之一以上的非本单位</w:t>
      </w:r>
      <w:r>
        <w:rPr>
          <w:sz w:val="33"/>
          <w:szCs w:val="33"/>
          <w:spacing w:val="8"/>
        </w:rPr>
        <w:t xml:space="preserve"> </w:t>
      </w:r>
      <w:r>
        <w:rPr>
          <w:sz w:val="33"/>
          <w:szCs w:val="33"/>
          <w:spacing w:val="-7"/>
        </w:rPr>
        <w:t>同行专家评委参加。与企业相关的评委会、专家库</w:t>
      </w:r>
      <w:r>
        <w:rPr>
          <w:sz w:val="33"/>
          <w:szCs w:val="33"/>
          <w:spacing w:val="-8"/>
        </w:rPr>
        <w:t>要吸纳一定</w:t>
      </w:r>
    </w:p>
    <w:p>
      <w:pPr>
        <w:pStyle w:val="BodyText"/>
        <w:ind w:left="80"/>
        <w:spacing w:line="223" w:lineRule="auto"/>
        <w:rPr>
          <w:sz w:val="33"/>
          <w:szCs w:val="33"/>
        </w:rPr>
      </w:pPr>
      <w:r>
        <w:rPr>
          <w:sz w:val="33"/>
          <w:szCs w:val="33"/>
          <w:spacing w:val="-19"/>
        </w:rPr>
        <w:t>比例的民营企业专家。</w:t>
      </w:r>
    </w:p>
    <w:p>
      <w:pPr>
        <w:ind w:left="854"/>
        <w:spacing w:before="190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2"/>
        </w:rPr>
        <w:t>(二)严格职称评审程序</w:t>
      </w:r>
    </w:p>
    <w:p>
      <w:pPr>
        <w:pStyle w:val="BodyText"/>
        <w:ind w:right="40" w:firstLine="659"/>
        <w:spacing w:before="166" w:line="336" w:lineRule="auto"/>
        <w:jc w:val="both"/>
        <w:rPr>
          <w:sz w:val="33"/>
          <w:szCs w:val="33"/>
        </w:rPr>
      </w:pPr>
      <w:r>
        <w:rPr>
          <w:sz w:val="33"/>
          <w:szCs w:val="33"/>
          <w:spacing w:val="-15"/>
        </w:rPr>
        <w:t>1.各旗县市区、各评委会严格按照规定要求开展评审工</w:t>
      </w:r>
      <w:r>
        <w:rPr>
          <w:sz w:val="33"/>
          <w:szCs w:val="33"/>
          <w:spacing w:val="-16"/>
        </w:rPr>
        <w:t>作，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7"/>
        </w:rPr>
        <w:t>不得超范围、跨专业受理和评审职称，不得违反规定降低评审</w:t>
      </w:r>
    </w:p>
    <w:p>
      <w:pPr>
        <w:pStyle w:val="BodyText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-7"/>
        </w:rPr>
        <w:t>标准和申报条件，不得违反评审时限要求和评审程序。邀请纪</w:t>
      </w:r>
    </w:p>
    <w:p>
      <w:pPr>
        <w:spacing w:line="220" w:lineRule="auto"/>
        <w:sectPr>
          <w:footerReference w:type="default" r:id="rId15"/>
          <w:pgSz w:w="11870" w:h="16990"/>
          <w:pgMar w:top="1444" w:right="1545" w:bottom="1296" w:left="1450" w:header="0" w:footer="1143" w:gutter="0"/>
        </w:sectPr>
        <w:rPr>
          <w:sz w:val="33"/>
          <w:szCs w:val="33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4" w:right="104"/>
        <w:spacing w:before="104" w:line="323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2"/>
        </w:rPr>
        <w:t>检监察部门对职称评审工作进行监督，确保评</w:t>
      </w:r>
      <w:r>
        <w:rPr>
          <w:sz w:val="32"/>
          <w:szCs w:val="32"/>
          <w:b/>
          <w:bCs/>
          <w:spacing w:val="-3"/>
        </w:rPr>
        <w:t>审的公平公正。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b/>
          <w:bCs/>
          <w:spacing w:val="-1"/>
        </w:rPr>
        <w:t>确有困难不能按期评审的，要提前提交书面延期申请，经批准</w:t>
      </w:r>
    </w:p>
    <w:p>
      <w:pPr>
        <w:pStyle w:val="BodyText"/>
        <w:ind w:left="4"/>
        <w:spacing w:before="1" w:line="220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5"/>
        </w:rPr>
        <w:t>同意后，方可延期评审。职称评审不得跨年度进行</w:t>
      </w:r>
      <w:r>
        <w:rPr>
          <w:sz w:val="32"/>
          <w:szCs w:val="32"/>
          <w:spacing w:val="-5"/>
        </w:rPr>
        <w:t>。</w:t>
      </w:r>
    </w:p>
    <w:p>
      <w:pPr>
        <w:pStyle w:val="BodyText"/>
        <w:ind w:firstLine="650"/>
        <w:spacing w:before="180" w:line="329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</w:rPr>
        <w:t>2.</w:t>
      </w:r>
      <w:r>
        <w:rPr>
          <w:sz w:val="32"/>
          <w:szCs w:val="32"/>
          <w:spacing w:val="3"/>
        </w:rPr>
        <w:t>各评委会办事机构按照年度职称评审相关规定制定评审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3"/>
        </w:rPr>
        <w:t>实施方案，评审实施方案包括申报情况、评审时间、地点、评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委会组建情况、评审工作程序、工作措施、申报人员名单、评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-5"/>
        </w:rPr>
        <w:t>委推荐名单等情况，在评审会议召开一周前提交核准部门备</w:t>
      </w:r>
      <w:r>
        <w:rPr>
          <w:sz w:val="32"/>
          <w:szCs w:val="32"/>
          <w:spacing w:val="-6"/>
        </w:rPr>
        <w:t>案，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经同意后方可开展评审工作。自主评审单位要结合实际，制定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本单位职称评审办法。</w:t>
      </w:r>
    </w:p>
    <w:p>
      <w:pPr>
        <w:pStyle w:val="BodyText"/>
        <w:ind w:right="86" w:firstLine="650"/>
        <w:spacing w:before="218" w:line="328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</w:rPr>
        <w:t>3.</w:t>
      </w:r>
      <w:r>
        <w:rPr>
          <w:sz w:val="32"/>
          <w:szCs w:val="32"/>
          <w:spacing w:val="-9"/>
        </w:rPr>
        <w:t>评审结果公示期间，对通过举报投诉等方式发现的问题线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14"/>
        </w:rPr>
        <w:t>索，涉及评审工作的，由评委会组建单位(办事机构)调查核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实；涉及材料真实性的，由旗县市区和用人单位调查核实。</w:t>
      </w:r>
    </w:p>
    <w:p>
      <w:pPr>
        <w:pStyle w:val="BodyText"/>
        <w:ind w:right="80" w:firstLine="650"/>
        <w:spacing w:before="229" w:line="329" w:lineRule="auto"/>
        <w:jc w:val="both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3"/>
        </w:rPr>
        <w:t>4.</w:t>
      </w:r>
      <w:r>
        <w:rPr>
          <w:sz w:val="32"/>
          <w:szCs w:val="32"/>
          <w:spacing w:val="-3"/>
        </w:rPr>
        <w:t>由我市负责评审的高级职称评审结果由其评委会(办事机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15"/>
        </w:rPr>
        <w:t>构)在评审工作结束一个月内，将正式核准备案报告(</w:t>
      </w:r>
      <w:r>
        <w:rPr>
          <w:sz w:val="32"/>
          <w:szCs w:val="32"/>
          <w:spacing w:val="14"/>
        </w:rPr>
        <w:t>含公示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9"/>
        </w:rPr>
        <w:t>情况及公示期间举报事项处理情况)、《高级专业技术</w:t>
      </w:r>
      <w:r>
        <w:rPr>
          <w:sz w:val="32"/>
          <w:szCs w:val="32"/>
          <w:spacing w:val="8"/>
        </w:rPr>
        <w:t>职称评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"/>
        </w:rPr>
        <w:t>审通过人员花名册》报市人力资源和社会保障局，由其上报自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治区人力资源和社会保障厅核准备案。同时，报送需上传到内</w:t>
      </w:r>
    </w:p>
    <w:p>
      <w:pPr>
        <w:pStyle w:val="BodyText"/>
        <w:ind w:left="4"/>
        <w:spacing w:before="216" w:line="212" w:lineRule="auto"/>
        <w:rPr>
          <w:sz w:val="32"/>
          <w:szCs w:val="32"/>
        </w:rPr>
      </w:pPr>
      <w:r>
        <w:rPr>
          <w:sz w:val="32"/>
          <w:szCs w:val="32"/>
          <w:b/>
          <w:bCs/>
        </w:rPr>
        <w:t>蒙古自治区职称管理系统</w:t>
      </w:r>
      <w:r>
        <w:rPr>
          <w:rFonts w:ascii="Times New Roman" w:hAnsi="Times New Roman" w:eastAsia="Times New Roman" w:cs="Times New Roman"/>
          <w:sz w:val="32"/>
          <w:szCs w:val="32"/>
          <w:b/>
          <w:bCs/>
        </w:rPr>
        <w:t>(www.nmgrck.cn/zcp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1"/>
        </w:rPr>
        <w:t>s)  </w:t>
      </w:r>
      <w:r>
        <w:rPr>
          <w:sz w:val="32"/>
          <w:szCs w:val="32"/>
          <w:b/>
          <w:bCs/>
          <w:spacing w:val="-1"/>
        </w:rPr>
        <w:t>的评审数据。</w:t>
      </w:r>
    </w:p>
    <w:p>
      <w:pPr>
        <w:pStyle w:val="BodyText"/>
        <w:ind w:left="650"/>
        <w:spacing w:before="234" w:line="565" w:lineRule="exact"/>
        <w:rPr>
          <w:sz w:val="32"/>
          <w:szCs w:val="32"/>
        </w:rPr>
      </w:pPr>
      <w:r>
        <w:rPr>
          <w:sz w:val="32"/>
          <w:szCs w:val="32"/>
          <w:spacing w:val="2"/>
          <w:position w:val="18"/>
        </w:rPr>
        <w:t>中初级职称评审结果由市人力资源和社会保障局按照</w:t>
      </w:r>
      <w:r>
        <w:rPr>
          <w:sz w:val="32"/>
          <w:szCs w:val="32"/>
          <w:spacing w:val="1"/>
          <w:position w:val="18"/>
        </w:rPr>
        <w:t>管理</w:t>
      </w:r>
    </w:p>
    <w:p>
      <w:pPr>
        <w:pStyle w:val="BodyText"/>
        <w:ind w:left="4"/>
        <w:spacing w:before="2" w:line="220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5"/>
        </w:rPr>
        <w:t>权限通过职称管理系统履行备案手续</w:t>
      </w:r>
      <w:r>
        <w:rPr>
          <w:sz w:val="32"/>
          <w:szCs w:val="32"/>
          <w:spacing w:val="-5"/>
        </w:rPr>
        <w:t>。</w:t>
      </w:r>
    </w:p>
    <w:p>
      <w:pPr>
        <w:ind w:left="914"/>
        <w:spacing w:before="19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9"/>
        </w:rPr>
        <w:t>(三)合理设置评价指标</w:t>
      </w:r>
    </w:p>
    <w:p>
      <w:pPr>
        <w:pStyle w:val="BodyText"/>
        <w:ind w:left="654"/>
        <w:spacing w:before="196" w:line="221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34"/>
        </w:rPr>
        <w:t>职称评审坚持破除“四唯”倾向，避免“一刀切”、</w:t>
      </w:r>
      <w:r>
        <w:rPr>
          <w:sz w:val="32"/>
          <w:szCs w:val="32"/>
          <w:b/>
          <w:bCs/>
          <w:spacing w:val="-35"/>
        </w:rPr>
        <w:t>简单化，突</w:t>
      </w:r>
    </w:p>
    <w:p>
      <w:pPr>
        <w:spacing w:line="221" w:lineRule="auto"/>
        <w:sectPr>
          <w:footerReference w:type="default" r:id="rId16"/>
          <w:pgSz w:w="11870" w:h="16960"/>
          <w:pgMar w:top="1441" w:right="1599" w:bottom="1168" w:left="1450" w:header="0" w:footer="1015" w:gutter="0"/>
        </w:sectPr>
        <w:rPr>
          <w:sz w:val="32"/>
          <w:szCs w:val="32"/>
        </w:rPr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64"/>
        <w:spacing w:before="108" w:line="523" w:lineRule="exact"/>
        <w:rPr>
          <w:sz w:val="33"/>
          <w:szCs w:val="33"/>
        </w:rPr>
      </w:pPr>
      <w:r>
        <w:rPr>
          <w:sz w:val="33"/>
          <w:szCs w:val="33"/>
          <w:b/>
          <w:bCs/>
          <w:spacing w:val="-12"/>
          <w:position w:val="13"/>
        </w:rPr>
        <w:t>出品德、能力、业绩导向，鼓励专业技术人才潜心研究、创新</w:t>
      </w:r>
    </w:p>
    <w:p>
      <w:pPr>
        <w:pStyle w:val="BodyText"/>
        <w:ind w:left="4"/>
        <w:spacing w:before="1" w:line="223" w:lineRule="auto"/>
        <w:rPr>
          <w:sz w:val="33"/>
          <w:szCs w:val="33"/>
        </w:rPr>
      </w:pPr>
      <w:r>
        <w:rPr>
          <w:sz w:val="33"/>
          <w:szCs w:val="33"/>
          <w:b/>
          <w:bCs/>
          <w:spacing w:val="-25"/>
        </w:rPr>
        <w:t>创造。</w:t>
      </w:r>
    </w:p>
    <w:p>
      <w:pPr>
        <w:pStyle w:val="BodyText"/>
        <w:ind w:right="91" w:firstLine="630"/>
        <w:spacing w:before="198" w:line="308" w:lineRule="auto"/>
        <w:jc w:val="both"/>
        <w:rPr>
          <w:sz w:val="33"/>
          <w:szCs w:val="33"/>
        </w:rPr>
      </w:pPr>
      <w:r>
        <w:rPr>
          <w:sz w:val="33"/>
          <w:szCs w:val="33"/>
          <w:spacing w:val="-18"/>
        </w:rPr>
        <w:t>1.各职称系列通过体现思想品德、职业道德、专业能力</w:t>
      </w:r>
      <w:r>
        <w:rPr>
          <w:sz w:val="33"/>
          <w:szCs w:val="33"/>
          <w:spacing w:val="-19"/>
        </w:rPr>
        <w:t>、技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7"/>
        </w:rPr>
        <w:t>术水平、学术影响力、创新成效、决策咨询、人才培养、公共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7"/>
        </w:rPr>
        <w:t>服务等多维度的评价指标，科学评价人才。有关评委会可探索</w:t>
      </w:r>
    </w:p>
    <w:p>
      <w:pPr>
        <w:pStyle w:val="BodyText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-14"/>
        </w:rPr>
        <w:t>将中试成果纳入职称评价指标体系。</w:t>
      </w:r>
    </w:p>
    <w:p>
      <w:pPr>
        <w:pStyle w:val="BodyText"/>
        <w:ind w:right="96" w:firstLine="630"/>
        <w:spacing w:before="215" w:line="319" w:lineRule="auto"/>
        <w:jc w:val="both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8"/>
        </w:rPr>
        <w:t>2.</w:t>
      </w:r>
      <w:r>
        <w:rPr>
          <w:sz w:val="33"/>
          <w:szCs w:val="33"/>
          <w:spacing w:val="-18"/>
        </w:rPr>
        <w:t>卫生、工程、艺术、中小学教师等实践性强的职称系列不</w:t>
      </w:r>
      <w:r>
        <w:rPr>
          <w:sz w:val="33"/>
          <w:szCs w:val="33"/>
          <w:spacing w:val="3"/>
        </w:rPr>
        <w:t xml:space="preserve"> </w:t>
      </w:r>
      <w:r>
        <w:rPr>
          <w:sz w:val="33"/>
          <w:szCs w:val="33"/>
          <w:spacing w:val="-7"/>
        </w:rPr>
        <w:t>将论文作为职称评审的主要评价指标，评价标准中不得简单设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8"/>
        </w:rPr>
        <w:t>立论文数量、影响因子等硬性要求。对研究系列人才，聚焦创</w:t>
      </w:r>
      <w:r>
        <w:rPr>
          <w:sz w:val="33"/>
          <w:szCs w:val="33"/>
          <w:spacing w:val="5"/>
        </w:rPr>
        <w:t xml:space="preserve"> </w:t>
      </w:r>
      <w:r>
        <w:rPr>
          <w:sz w:val="33"/>
          <w:szCs w:val="33"/>
          <w:spacing w:val="-7"/>
        </w:rPr>
        <w:t>新成果和高质量论文，注重评价原创性贡献、学术影响力和研</w:t>
      </w:r>
    </w:p>
    <w:p>
      <w:pPr>
        <w:pStyle w:val="BodyText"/>
        <w:spacing w:before="1" w:line="221" w:lineRule="auto"/>
        <w:rPr>
          <w:sz w:val="33"/>
          <w:szCs w:val="33"/>
        </w:rPr>
      </w:pPr>
      <w:r>
        <w:rPr>
          <w:sz w:val="33"/>
          <w:szCs w:val="33"/>
          <w:spacing w:val="-16"/>
        </w:rPr>
        <w:t>究能力，淡化论文数量要求。</w:t>
      </w:r>
    </w:p>
    <w:p>
      <w:pPr>
        <w:pStyle w:val="BodyText"/>
        <w:ind w:firstLine="630"/>
        <w:spacing w:before="200" w:line="325" w:lineRule="auto"/>
        <w:jc w:val="both"/>
        <w:rPr>
          <w:sz w:val="33"/>
          <w:szCs w:val="33"/>
        </w:rPr>
      </w:pPr>
      <w:r>
        <w:rPr>
          <w:sz w:val="33"/>
          <w:szCs w:val="33"/>
          <w:spacing w:val="-18"/>
        </w:rPr>
        <w:t>3.推广代表性成果制度，标准开发、技术推广、</w:t>
      </w:r>
      <w:r>
        <w:rPr>
          <w:sz w:val="33"/>
          <w:szCs w:val="33"/>
          <w:spacing w:val="-19"/>
        </w:rPr>
        <w:t>技术解决方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15"/>
        </w:rPr>
        <w:t>案、创新突破、高质量专利、成果转化、理论文章、智库成果、</w:t>
      </w:r>
      <w:r>
        <w:rPr>
          <w:sz w:val="33"/>
          <w:szCs w:val="33"/>
          <w:spacing w:val="4"/>
        </w:rPr>
        <w:t xml:space="preserve"> </w:t>
      </w:r>
      <w:r>
        <w:rPr>
          <w:sz w:val="33"/>
          <w:szCs w:val="33"/>
          <w:spacing w:val="-7"/>
        </w:rPr>
        <w:t>文艺作品、教案、病历等业绩成果均可作为代表性成果参加职</w:t>
      </w:r>
    </w:p>
    <w:p>
      <w:pPr>
        <w:pStyle w:val="BodyText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-18"/>
        </w:rPr>
        <w:t>称评审。</w:t>
      </w:r>
    </w:p>
    <w:p>
      <w:pPr>
        <w:pStyle w:val="BodyText"/>
        <w:ind w:right="91" w:firstLine="630"/>
        <w:spacing w:before="197" w:line="323" w:lineRule="auto"/>
        <w:jc w:val="both"/>
        <w:rPr>
          <w:sz w:val="33"/>
          <w:szCs w:val="33"/>
        </w:rPr>
      </w:pPr>
      <w:r>
        <w:rPr>
          <w:sz w:val="33"/>
          <w:szCs w:val="33"/>
          <w:spacing w:val="-18"/>
        </w:rPr>
        <w:t>4.高等院校、科研院所等自主评审单位，及有关评委会</w:t>
      </w:r>
      <w:r>
        <w:rPr>
          <w:sz w:val="33"/>
          <w:szCs w:val="33"/>
          <w:spacing w:val="-19"/>
        </w:rPr>
        <w:t>要将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7"/>
        </w:rPr>
        <w:t>专利转化效益作为职称评审的重要评价指标。对于从事科技成</w:t>
      </w:r>
    </w:p>
    <w:p>
      <w:pPr>
        <w:pStyle w:val="BodyText"/>
        <w:spacing w:before="1" w:line="218" w:lineRule="auto"/>
        <w:rPr>
          <w:sz w:val="33"/>
          <w:szCs w:val="33"/>
        </w:rPr>
      </w:pPr>
      <w:r>
        <w:rPr>
          <w:sz w:val="33"/>
          <w:szCs w:val="33"/>
          <w:spacing w:val="-12"/>
        </w:rPr>
        <w:t>果转化的人员在职称评审中与教学科研人员享有同等待</w:t>
      </w:r>
      <w:r>
        <w:rPr>
          <w:sz w:val="33"/>
          <w:szCs w:val="33"/>
          <w:spacing w:val="-13"/>
        </w:rPr>
        <w:t>遇。</w:t>
      </w:r>
    </w:p>
    <w:p>
      <w:pPr>
        <w:ind w:left="694"/>
        <w:spacing w:before="182" w:line="222" w:lineRule="auto"/>
        <w:outlineLvl w:val="1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七、其他事项</w:t>
      </w:r>
    </w:p>
    <w:p>
      <w:pPr>
        <w:ind w:left="864"/>
        <w:spacing w:before="197" w:line="223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1"/>
        </w:rPr>
        <w:t>(一)加强监督管理</w:t>
      </w:r>
    </w:p>
    <w:p>
      <w:pPr>
        <w:pStyle w:val="BodyText"/>
        <w:ind w:left="630"/>
        <w:spacing w:before="169" w:line="610" w:lineRule="exact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6"/>
          <w:position w:val="20"/>
        </w:rPr>
        <w:t>1.</w:t>
      </w:r>
      <w:r>
        <w:rPr>
          <w:sz w:val="33"/>
          <w:szCs w:val="33"/>
          <w:spacing w:val="-6"/>
          <w:position w:val="20"/>
        </w:rPr>
        <w:t>各级人力资源和社会保障部门负责本地区职称评审的统</w:t>
      </w:r>
    </w:p>
    <w:p>
      <w:pPr>
        <w:pStyle w:val="BodyText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-7"/>
        </w:rPr>
        <w:t>筹协调和综合管理，会同行业主管部门通过质询、约谈、现场</w:t>
      </w:r>
    </w:p>
    <w:p>
      <w:pPr>
        <w:spacing w:line="220" w:lineRule="auto"/>
        <w:sectPr>
          <w:footerReference w:type="default" r:id="rId17"/>
          <w:pgSz w:w="11870" w:h="16980"/>
          <w:pgMar w:top="1443" w:right="1565" w:bottom="1268" w:left="1479" w:header="0" w:footer="1115" w:gutter="0"/>
        </w:sectPr>
        <w:rPr>
          <w:sz w:val="33"/>
          <w:szCs w:val="33"/>
        </w:rPr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155" w:right="70" w:firstLine="9"/>
        <w:spacing w:before="108" w:line="313" w:lineRule="auto"/>
        <w:jc w:val="both"/>
        <w:rPr>
          <w:sz w:val="33"/>
          <w:szCs w:val="33"/>
        </w:rPr>
      </w:pPr>
      <w:r>
        <w:rPr>
          <w:sz w:val="33"/>
          <w:szCs w:val="33"/>
          <w:spacing w:val="-6"/>
        </w:rPr>
        <w:t>观摩、查阅资料等形式，加强对职称评审工作的监督检查，根</w:t>
      </w:r>
      <w:r>
        <w:rPr>
          <w:sz w:val="33"/>
          <w:szCs w:val="33"/>
          <w:spacing w:val="2"/>
        </w:rPr>
        <w:t xml:space="preserve"> </w:t>
      </w:r>
      <w:r>
        <w:rPr>
          <w:sz w:val="33"/>
          <w:szCs w:val="33"/>
          <w:spacing w:val="-15"/>
        </w:rPr>
        <w:t>据职责对评委会及其组建单位开展的评审工作进行抽查、巡查，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6"/>
        </w:rPr>
        <w:t>依据有关问题线索进行倒查、复查，构建政府部门监管、行业</w:t>
      </w:r>
      <w:r>
        <w:rPr>
          <w:sz w:val="33"/>
          <w:szCs w:val="33"/>
          <w:spacing w:val="12"/>
        </w:rPr>
        <w:t xml:space="preserve"> </w:t>
      </w:r>
      <w:r>
        <w:rPr>
          <w:sz w:val="33"/>
          <w:szCs w:val="33"/>
          <w:spacing w:val="7"/>
        </w:rPr>
        <w:t>(单位)自律和社会监督的全过程全链条综合监</w:t>
      </w:r>
      <w:r>
        <w:rPr>
          <w:sz w:val="33"/>
          <w:szCs w:val="33"/>
          <w:spacing w:val="6"/>
        </w:rPr>
        <w:t>管体系。被检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5"/>
        </w:rPr>
        <w:t>查的单位、相关机构和个人应当如实提供相关资</w:t>
      </w:r>
      <w:r>
        <w:rPr>
          <w:sz w:val="33"/>
          <w:szCs w:val="33"/>
          <w:spacing w:val="-6"/>
        </w:rPr>
        <w:t>料，不得拒绝</w:t>
      </w:r>
    </w:p>
    <w:p>
      <w:pPr>
        <w:pStyle w:val="BodyText"/>
        <w:ind w:left="165"/>
        <w:spacing w:line="220" w:lineRule="auto"/>
        <w:rPr>
          <w:sz w:val="33"/>
          <w:szCs w:val="33"/>
        </w:rPr>
      </w:pPr>
      <w:r>
        <w:rPr>
          <w:sz w:val="33"/>
          <w:szCs w:val="33"/>
          <w:spacing w:val="-14"/>
        </w:rPr>
        <w:t>检查或者谎报、瞒报。</w:t>
      </w:r>
    </w:p>
    <w:p>
      <w:pPr>
        <w:pStyle w:val="BodyText"/>
        <w:ind w:left="165" w:right="143" w:firstLine="640"/>
        <w:spacing w:before="176" w:line="325" w:lineRule="auto"/>
        <w:jc w:val="both"/>
        <w:rPr>
          <w:sz w:val="33"/>
          <w:szCs w:val="33"/>
        </w:rPr>
      </w:pPr>
      <w:r>
        <w:rPr>
          <w:sz w:val="33"/>
          <w:szCs w:val="33"/>
          <w:spacing w:val="-6"/>
        </w:rPr>
        <w:t>2.评委会不能正确履行职称评审工作职责的，按照管理权</w:t>
      </w:r>
      <w:r>
        <w:rPr>
          <w:sz w:val="33"/>
          <w:szCs w:val="33"/>
          <w:spacing w:val="16"/>
        </w:rPr>
        <w:t xml:space="preserve"> </w:t>
      </w:r>
      <w:r>
        <w:rPr>
          <w:sz w:val="33"/>
          <w:szCs w:val="33"/>
          <w:spacing w:val="-7"/>
        </w:rPr>
        <w:t>限，由相应人力资源和社会保障部门对其职称评审行为进行通</w:t>
      </w:r>
    </w:p>
    <w:p>
      <w:pPr>
        <w:pStyle w:val="BodyText"/>
        <w:ind w:left="165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-13"/>
        </w:rPr>
        <w:t>报，情节严重的，取消职称评审组建单位职称评审权。</w:t>
      </w:r>
    </w:p>
    <w:p>
      <w:pPr>
        <w:pStyle w:val="BodyText"/>
        <w:ind w:left="165" w:right="143" w:firstLine="640"/>
        <w:spacing w:before="205" w:line="314" w:lineRule="auto"/>
        <w:jc w:val="both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8"/>
        </w:rPr>
        <w:t>3.</w:t>
      </w:r>
      <w:r>
        <w:rPr>
          <w:sz w:val="33"/>
          <w:szCs w:val="33"/>
          <w:spacing w:val="-18"/>
        </w:rPr>
        <w:t>对于不能正确履行职称评审工作职责的、投诉举报线索较</w:t>
      </w:r>
      <w:r>
        <w:rPr>
          <w:sz w:val="33"/>
          <w:szCs w:val="33"/>
          <w:spacing w:val="16"/>
        </w:rPr>
        <w:t xml:space="preserve"> </w:t>
      </w:r>
      <w:r>
        <w:rPr>
          <w:sz w:val="33"/>
          <w:szCs w:val="33"/>
          <w:spacing w:val="-7"/>
        </w:rPr>
        <w:t>多的评委会，各级人力资源和社会保障部门要全覆盖</w:t>
      </w:r>
      <w:r>
        <w:rPr>
          <w:sz w:val="33"/>
          <w:szCs w:val="33"/>
          <w:spacing w:val="-8"/>
        </w:rPr>
        <w:t>式开展监</w:t>
      </w:r>
    </w:p>
    <w:p>
      <w:pPr>
        <w:pStyle w:val="BodyText"/>
        <w:ind w:left="165"/>
        <w:spacing w:line="222" w:lineRule="auto"/>
        <w:rPr>
          <w:sz w:val="33"/>
          <w:szCs w:val="33"/>
        </w:rPr>
      </w:pPr>
      <w:r>
        <w:rPr>
          <w:sz w:val="33"/>
          <w:szCs w:val="33"/>
          <w:spacing w:val="-16"/>
        </w:rPr>
        <w:t>督指导，限时整改。</w:t>
      </w:r>
    </w:p>
    <w:p>
      <w:pPr>
        <w:pStyle w:val="BodyText"/>
        <w:ind w:left="165" w:firstLine="640"/>
        <w:spacing w:before="197" w:line="319" w:lineRule="auto"/>
        <w:jc w:val="both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4"/>
        </w:rPr>
        <w:t>4.</w:t>
      </w:r>
      <w:r>
        <w:rPr>
          <w:sz w:val="33"/>
          <w:szCs w:val="33"/>
          <w:spacing w:val="-24"/>
        </w:rPr>
        <w:t>建立职称评审诚信信息库。各旗县市区、评委会组建单位、</w:t>
      </w:r>
      <w:r>
        <w:rPr>
          <w:sz w:val="33"/>
          <w:szCs w:val="33"/>
          <w:spacing w:val="16"/>
        </w:rPr>
        <w:t xml:space="preserve"> </w:t>
      </w:r>
      <w:r>
        <w:rPr>
          <w:sz w:val="33"/>
          <w:szCs w:val="33"/>
          <w:spacing w:val="-7"/>
        </w:rPr>
        <w:t>自主评审单位在职称评审工作中，持续做好参</w:t>
      </w:r>
      <w:r>
        <w:rPr>
          <w:sz w:val="33"/>
          <w:szCs w:val="33"/>
          <w:spacing w:val="-8"/>
        </w:rPr>
        <w:t>评人员、评审专</w:t>
      </w:r>
      <w:r>
        <w:rPr>
          <w:sz w:val="33"/>
          <w:szCs w:val="33"/>
        </w:rPr>
        <w:t xml:space="preserve">  </w:t>
      </w:r>
      <w:r>
        <w:rPr>
          <w:sz w:val="33"/>
          <w:szCs w:val="33"/>
          <w:spacing w:val="-5"/>
        </w:rPr>
        <w:t>家、职称评审相关工作人员，及评委会组建单位、申报人所在</w:t>
      </w:r>
    </w:p>
    <w:p>
      <w:pPr>
        <w:pStyle w:val="BodyText"/>
        <w:ind w:left="165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1"/>
        </w:rPr>
        <w:t>单位诚信信息(失信违规行为)归集报送工作。</w:t>
      </w:r>
    </w:p>
    <w:p>
      <w:pPr>
        <w:pStyle w:val="BodyText"/>
        <w:ind w:right="109" w:firstLine="855"/>
        <w:spacing w:before="197" w:line="325" w:lineRule="auto"/>
        <w:jc w:val="both"/>
        <w:rPr>
          <w:sz w:val="33"/>
          <w:szCs w:val="33"/>
        </w:rPr>
      </w:pPr>
      <w:r>
        <w:rPr>
          <w:sz w:val="33"/>
          <w:szCs w:val="33"/>
          <w:spacing w:val="-8"/>
        </w:rPr>
        <w:t>出现失信行为，按照职称管理权限，及时将有关信息上传</w:t>
      </w:r>
      <w:r>
        <w:rPr>
          <w:sz w:val="33"/>
          <w:szCs w:val="33"/>
          <w:spacing w:val="14"/>
        </w:rPr>
        <w:t xml:space="preserve"> </w:t>
      </w:r>
      <w:r>
        <w:rPr>
          <w:sz w:val="33"/>
          <w:szCs w:val="33"/>
          <w:spacing w:val="-5"/>
        </w:rPr>
        <w:t>“内蒙古自治区职称评审管理系统”,相关信息</w:t>
      </w:r>
      <w:r>
        <w:rPr>
          <w:sz w:val="33"/>
          <w:szCs w:val="33"/>
          <w:spacing w:val="-6"/>
        </w:rPr>
        <w:t>记入职称评审诚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7"/>
        </w:rPr>
        <w:t>信信息库，记录期3年。相应人力资源和社会保障部门要会同</w:t>
      </w:r>
      <w:r>
        <w:rPr>
          <w:sz w:val="33"/>
          <w:szCs w:val="33"/>
          <w:spacing w:val="15"/>
        </w:rPr>
        <w:t xml:space="preserve"> </w:t>
      </w:r>
      <w:r>
        <w:rPr>
          <w:sz w:val="33"/>
          <w:szCs w:val="33"/>
        </w:rPr>
        <w:t>用人单位视情况，给予提醒告诫、通报批评、取消岗位晋升资</w:t>
      </w:r>
      <w:r>
        <w:rPr>
          <w:sz w:val="33"/>
          <w:szCs w:val="33"/>
          <w:spacing w:val="18"/>
        </w:rPr>
        <w:t xml:space="preserve"> </w:t>
      </w:r>
      <w:r>
        <w:rPr>
          <w:sz w:val="33"/>
          <w:szCs w:val="33"/>
          <w:spacing w:val="1"/>
        </w:rPr>
        <w:t>格、撤销职称、暂停或收回评审权等处理；情节严重的，</w:t>
      </w:r>
      <w:r>
        <w:rPr>
          <w:sz w:val="33"/>
          <w:szCs w:val="33"/>
        </w:rPr>
        <w:t>依法</w:t>
      </w:r>
    </w:p>
    <w:p>
      <w:pPr>
        <w:pStyle w:val="BodyText"/>
        <w:ind w:left="165"/>
        <w:spacing w:line="223" w:lineRule="auto"/>
        <w:rPr>
          <w:sz w:val="33"/>
          <w:szCs w:val="33"/>
        </w:rPr>
      </w:pPr>
      <w:r>
        <w:rPr>
          <w:sz w:val="33"/>
          <w:szCs w:val="33"/>
          <w:spacing w:val="-16"/>
        </w:rPr>
        <w:t>依规依纪追究责任。</w:t>
      </w:r>
    </w:p>
    <w:p>
      <w:pPr>
        <w:spacing w:line="223" w:lineRule="auto"/>
        <w:sectPr>
          <w:footerReference w:type="default" r:id="rId18"/>
          <w:pgSz w:w="11870" w:h="16980"/>
          <w:pgMar w:top="1443" w:right="1535" w:bottom="1178" w:left="1274" w:header="0" w:footer="1025" w:gutter="0"/>
        </w:sectPr>
        <w:rPr>
          <w:sz w:val="33"/>
          <w:szCs w:val="33"/>
        </w:rPr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834"/>
        <w:spacing w:before="104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3"/>
        </w:rPr>
        <w:t>(二)优化服务水平</w:t>
      </w:r>
    </w:p>
    <w:p>
      <w:pPr>
        <w:pStyle w:val="BodyText"/>
        <w:ind w:right="19" w:firstLine="639"/>
        <w:spacing w:before="177" w:line="323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1.实行专业技术人才职称证书信息网上核验、地区间互认。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3"/>
        </w:rPr>
        <w:t>本年度职称评审工作结束后，通过人员职称电子</w:t>
      </w:r>
      <w:r>
        <w:rPr>
          <w:sz w:val="32"/>
          <w:szCs w:val="32"/>
          <w:spacing w:val="2"/>
        </w:rPr>
        <w:t>证书数据统一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6"/>
        </w:rPr>
        <w:t>推送至全国人力资源和社会保障政务服务平台和自治区政务服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2"/>
        </w:rPr>
        <w:t>务平台，专业技术人员可通过各级政务服务平</w:t>
      </w:r>
      <w:r>
        <w:rPr>
          <w:sz w:val="32"/>
          <w:szCs w:val="32"/>
          <w:spacing w:val="1"/>
        </w:rPr>
        <w:t>台、“内蒙古人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-16"/>
        </w:rPr>
        <w:t>社”“蒙速办”手机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APP</w:t>
      </w:r>
      <w:r>
        <w:rPr>
          <w:sz w:val="32"/>
          <w:szCs w:val="32"/>
          <w:spacing w:val="-16"/>
        </w:rPr>
        <w:t>实现网上核验、地区间互认。</w:t>
      </w:r>
      <w:r>
        <w:rPr>
          <w:sz w:val="32"/>
          <w:szCs w:val="32"/>
          <w:spacing w:val="-17"/>
        </w:rPr>
        <w:t>各级人力资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源和社会保障部门按照职称管理权限，持续做好历年职称</w:t>
      </w:r>
      <w:r>
        <w:rPr>
          <w:sz w:val="32"/>
          <w:szCs w:val="32"/>
          <w:spacing w:val="2"/>
        </w:rPr>
        <w:t>评审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信息整理归集工作。</w:t>
      </w:r>
    </w:p>
    <w:p>
      <w:pPr>
        <w:pStyle w:val="BodyText"/>
        <w:ind w:firstLine="639"/>
        <w:spacing w:before="215" w:line="335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2.持续做好电子档案建档工作。年度职称评审工作结束</w:t>
      </w:r>
      <w:r>
        <w:rPr>
          <w:sz w:val="32"/>
          <w:szCs w:val="32"/>
          <w:spacing w:val="-8"/>
        </w:rPr>
        <w:t>后，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"/>
        </w:rPr>
        <w:t>各评委会办事机构负责评审通过人员电子档案制作建档工作</w:t>
      </w:r>
      <w:r>
        <w:rPr>
          <w:sz w:val="32"/>
          <w:szCs w:val="32"/>
          <w:spacing w:val="2"/>
        </w:rPr>
        <w:t xml:space="preserve">   </w:t>
      </w:r>
      <w:r>
        <w:rPr>
          <w:sz w:val="32"/>
          <w:szCs w:val="32"/>
          <w:spacing w:val="19"/>
        </w:rPr>
        <w:t>于核准备案后1个月内，将已经核准(用印)的《专业技术职</w:t>
      </w:r>
      <w:r>
        <w:rPr>
          <w:sz w:val="32"/>
          <w:szCs w:val="32"/>
          <w:spacing w:val="19"/>
        </w:rPr>
        <w:t xml:space="preserve"> </w:t>
      </w:r>
      <w:r>
        <w:rPr>
          <w:sz w:val="32"/>
          <w:szCs w:val="32"/>
          <w:spacing w:val="2"/>
        </w:rPr>
        <w:t>称评审表》扫描生成电子版文件后，上传至内蒙古自治区职称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-4"/>
        </w:rPr>
        <w:t>管理系统，取得职称人员可下载本人《专业技术职称评审表》。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具体操作指南见内蒙古人才信息库。</w:t>
      </w:r>
    </w:p>
    <w:p>
      <w:pPr>
        <w:pStyle w:val="BodyText"/>
        <w:ind w:right="105" w:firstLine="639"/>
        <w:spacing w:before="195" w:line="335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3.试行职称申报评审进度结果网上查询。为方便申报人员了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解本人职称评审进度和结果，各级人力资源和社会保障部门、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4"/>
        </w:rPr>
        <w:t>各评委会办事机构、内蒙古人事人才公共服</w:t>
      </w:r>
      <w:r>
        <w:rPr>
          <w:sz w:val="32"/>
          <w:szCs w:val="32"/>
          <w:spacing w:val="3"/>
        </w:rPr>
        <w:t>务中心负责登录内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"/>
        </w:rPr>
        <w:t>蒙古自治区职称管理系统进行相应操作，及时对申报人员职称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13"/>
        </w:rPr>
        <w:t>申报评审进度进行更新(自治区近期将印发操作手册)。申报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1"/>
        </w:rPr>
        <w:t>人员完成线上注册并提交纸质申报材料后，可登录内蒙古人才</w:t>
      </w:r>
    </w:p>
    <w:p>
      <w:pPr>
        <w:pStyle w:val="BodyText"/>
        <w:spacing w:before="2"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信息库，实时关注职称申报评审进度和结果。</w:t>
      </w:r>
    </w:p>
    <w:p>
      <w:pPr>
        <w:pStyle w:val="BodyText"/>
        <w:ind w:left="839"/>
        <w:spacing w:before="200" w:line="222" w:lineRule="auto"/>
        <w:rPr>
          <w:sz w:val="32"/>
          <w:szCs w:val="32"/>
        </w:rPr>
      </w:pPr>
      <w:r>
        <w:rPr>
          <w:sz w:val="32"/>
          <w:szCs w:val="32"/>
          <w:spacing w:val="16"/>
        </w:rPr>
        <w:t>(三)严格收费管理</w:t>
      </w:r>
    </w:p>
    <w:p>
      <w:pPr>
        <w:spacing w:line="222" w:lineRule="auto"/>
        <w:sectPr>
          <w:footerReference w:type="default" r:id="rId19"/>
          <w:pgSz w:w="12070" w:h="17110"/>
          <w:pgMar w:top="1454" w:right="1470" w:bottom="1388" w:left="1750" w:header="0" w:footer="1235" w:gutter="0"/>
        </w:sectPr>
        <w:rPr>
          <w:sz w:val="32"/>
          <w:szCs w:val="32"/>
        </w:rPr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80" w:firstLine="640"/>
        <w:spacing w:before="107" w:line="308" w:lineRule="auto"/>
        <w:jc w:val="both"/>
        <w:rPr>
          <w:sz w:val="33"/>
          <w:szCs w:val="33"/>
        </w:rPr>
      </w:pPr>
      <w:r>
        <w:rPr>
          <w:sz w:val="33"/>
          <w:szCs w:val="33"/>
          <w:spacing w:val="-7"/>
        </w:rPr>
        <w:t>各地区、各单位要严格按照《内蒙古自治区发展计</w:t>
      </w:r>
      <w:r>
        <w:rPr>
          <w:sz w:val="33"/>
          <w:szCs w:val="33"/>
          <w:spacing w:val="-8"/>
        </w:rPr>
        <w:t>划委员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-8"/>
        </w:rPr>
        <w:t>会、财政厅对自治区人事厅关于调整专业技术资格评审费与证</w:t>
      </w:r>
      <w:r>
        <w:rPr>
          <w:sz w:val="33"/>
          <w:szCs w:val="33"/>
          <w:spacing w:val="16"/>
        </w:rPr>
        <w:t xml:space="preserve"> </w:t>
      </w:r>
      <w:r>
        <w:rPr>
          <w:sz w:val="33"/>
          <w:szCs w:val="33"/>
          <w:spacing w:val="3"/>
        </w:rPr>
        <w:t>书工本费标准的批复》(内计费字〔2001〕1202号)和《关于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11"/>
        </w:rPr>
        <w:t>调整专业技术资格评审与证书收费及支出的通知》(内人发</w:t>
      </w:r>
    </w:p>
    <w:p>
      <w:pPr>
        <w:pStyle w:val="BodyText"/>
        <w:ind w:left="25"/>
        <w:spacing w:before="1" w:line="220" w:lineRule="auto"/>
        <w:rPr>
          <w:sz w:val="33"/>
          <w:szCs w:val="33"/>
        </w:rPr>
      </w:pPr>
      <w:r>
        <w:rPr>
          <w:sz w:val="33"/>
          <w:szCs w:val="33"/>
          <w:spacing w:val="-2"/>
        </w:rPr>
        <w:t>〔2001〕124号)规定收取评审费用，不得另行加收费用。</w:t>
      </w:r>
    </w:p>
    <w:p>
      <w:pPr>
        <w:pStyle w:val="BodyText"/>
        <w:ind w:left="869"/>
        <w:spacing w:before="174" w:line="221" w:lineRule="auto"/>
        <w:rPr>
          <w:sz w:val="33"/>
          <w:szCs w:val="33"/>
        </w:rPr>
      </w:pPr>
      <w:r>
        <w:rPr>
          <w:sz w:val="33"/>
          <w:szCs w:val="33"/>
          <w:spacing w:val="-11"/>
        </w:rPr>
        <w:t>附件：1.2024年专业技术职称申报须知</w:t>
      </w:r>
    </w:p>
    <w:p>
      <w:pPr>
        <w:pStyle w:val="BodyText"/>
        <w:ind w:left="1729"/>
        <w:spacing w:before="204" w:line="220" w:lineRule="auto"/>
        <w:rPr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2"/>
        </w:rPr>
        <w:t>2.</w:t>
      </w:r>
      <w:r>
        <w:rPr>
          <w:sz w:val="33"/>
          <w:szCs w:val="33"/>
          <w:spacing w:val="-12"/>
        </w:rPr>
        <w:t>通辽市2024年申报高中初级专业技</w:t>
      </w:r>
      <w:r>
        <w:rPr>
          <w:sz w:val="33"/>
          <w:szCs w:val="33"/>
          <w:spacing w:val="-13"/>
        </w:rPr>
        <w:t>术职称花名册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5610"/>
        <w:spacing w:before="108" w:line="222" w:lineRule="auto"/>
        <w:rPr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3505232</wp:posOffset>
            </wp:positionH>
            <wp:positionV relativeFrom="paragraph">
              <wp:posOffset>-782782</wp:posOffset>
            </wp:positionV>
            <wp:extent cx="1543024" cy="155577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24" cy="1555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3"/>
          <w:szCs w:val="33"/>
          <w:spacing w:val="32"/>
        </w:rPr>
        <w:t>2024年5月24日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790"/>
        <w:spacing w:before="107" w:line="222" w:lineRule="auto"/>
        <w:rPr>
          <w:sz w:val="33"/>
          <w:szCs w:val="33"/>
        </w:rPr>
      </w:pPr>
      <w:r>
        <w:rPr>
          <w:sz w:val="33"/>
          <w:szCs w:val="33"/>
          <w:spacing w:val="1"/>
        </w:rPr>
        <w:t>(此件主动公开)</w:t>
      </w:r>
    </w:p>
    <w:p>
      <w:pPr>
        <w:pStyle w:val="BodyText"/>
        <w:ind w:left="760"/>
        <w:spacing w:before="190" w:line="221" w:lineRule="auto"/>
        <w:rPr>
          <w:sz w:val="33"/>
          <w:szCs w:val="33"/>
        </w:rPr>
      </w:pPr>
      <w:r>
        <w:rPr>
          <w:sz w:val="33"/>
          <w:szCs w:val="33"/>
          <w:spacing w:val="-5"/>
        </w:rPr>
        <w:t>(联系单位：专业技术人员管理科)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spacing w:before="118" w:line="222" w:lineRule="auto"/>
        <w:rPr>
          <w:sz w:val="36"/>
          <w:szCs w:val="36"/>
        </w:rPr>
      </w:pPr>
      <w:r>
        <w:rPr>
          <w:sz w:val="33"/>
          <w:szCs w:val="33"/>
          <w:u w:val="single" w:color="auto"/>
          <w:spacing w:val="-27"/>
        </w:rPr>
        <w:t>通辽市人力资源和社会保障局办公室</w:t>
      </w:r>
      <w:r>
        <w:rPr>
          <w:sz w:val="33"/>
          <w:szCs w:val="33"/>
          <w:u w:val="single" w:color="auto"/>
          <w:spacing w:val="55"/>
        </w:rPr>
        <w:t xml:space="preserve">  </w:t>
      </w:r>
      <w:r>
        <w:rPr>
          <w:sz w:val="36"/>
          <w:szCs w:val="36"/>
          <w:u w:val="single" w:color="auto"/>
          <w:spacing w:val="29"/>
        </w:rPr>
        <w:t>2024年5月24日印发</w:t>
      </w:r>
    </w:p>
    <w:p>
      <w:pPr>
        <w:spacing w:line="222" w:lineRule="auto"/>
        <w:sectPr>
          <w:footerReference w:type="default" r:id="rId20"/>
          <w:pgSz w:w="11890" w:h="16980"/>
          <w:pgMar w:top="1443" w:right="1424" w:bottom="1318" w:left="1669" w:header="0" w:footer="1165" w:gutter="0"/>
        </w:sectPr>
        <w:rPr>
          <w:sz w:val="36"/>
          <w:szCs w:val="36"/>
        </w:rPr>
      </w:pP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4"/>
        <w:spacing w:before="104" w:line="222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8"/>
        </w:rPr>
        <w:t>附件1</w:t>
      </w:r>
    </w:p>
    <w:p>
      <w:pPr>
        <w:ind w:left="1546"/>
        <w:spacing w:before="91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7"/>
        </w:rPr>
        <w:t>2024年专业技术职称申报须知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654"/>
        <w:spacing w:before="104" w:line="219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一、职称申报线上注册要求</w:t>
      </w:r>
    </w:p>
    <w:p>
      <w:pPr>
        <w:pStyle w:val="BodyText"/>
        <w:ind w:right="14" w:firstLine="650"/>
        <w:spacing w:before="192" w:line="329" w:lineRule="auto"/>
        <w:rPr>
          <w:sz w:val="32"/>
          <w:szCs w:val="32"/>
        </w:rPr>
      </w:pPr>
      <w:r>
        <w:rPr>
          <w:sz w:val="32"/>
          <w:szCs w:val="32"/>
          <w:spacing w:val="40"/>
        </w:rPr>
        <w:t>1</w:t>
      </w:r>
      <w:r>
        <w:rPr>
          <w:sz w:val="32"/>
          <w:szCs w:val="32"/>
          <w:spacing w:val="-83"/>
        </w:rPr>
        <w:t xml:space="preserve"> </w:t>
      </w:r>
      <w:r>
        <w:rPr>
          <w:sz w:val="32"/>
          <w:szCs w:val="32"/>
          <w:spacing w:val="40"/>
        </w:rPr>
        <w:t>.</w:t>
      </w:r>
      <w:r>
        <w:rPr>
          <w:sz w:val="32"/>
          <w:szCs w:val="32"/>
          <w:spacing w:val="-38"/>
        </w:rPr>
        <w:t xml:space="preserve"> </w:t>
      </w:r>
      <w:r>
        <w:rPr>
          <w:sz w:val="32"/>
          <w:szCs w:val="32"/>
          <w:spacing w:val="40"/>
        </w:rPr>
        <w:t>申报人员须首先访问内蒙古人才信息库(网址：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www</w:t>
      </w:r>
      <w:r>
        <w:rPr>
          <w:rFonts w:ascii="Times New Roman" w:hAnsi="Times New Roman" w:eastAsia="Times New Roman" w:cs="Times New Roman"/>
          <w:sz w:val="32"/>
          <w:szCs w:val="32"/>
          <w:spacing w:val="1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nmgrck</w:t>
      </w:r>
      <w:r>
        <w:rPr>
          <w:rFonts w:ascii="Times New Roman" w:hAnsi="Times New Roman" w:eastAsia="Times New Roman" w:cs="Times New Roman"/>
          <w:sz w:val="32"/>
          <w:szCs w:val="32"/>
          <w:spacing w:val="12"/>
        </w:rPr>
        <w:t>.</w:t>
      </w:r>
      <w:r>
        <w:rPr>
          <w:rFonts w:ascii="Times New Roman" w:hAnsi="Times New Roman" w:eastAsia="Times New Roman" w:cs="Times New Roman"/>
          <w:sz w:val="32"/>
          <w:szCs w:val="32"/>
        </w:rPr>
        <w:t>cn</w:t>
      </w:r>
      <w:r>
        <w:rPr>
          <w:rFonts w:ascii="Times New Roman" w:hAnsi="Times New Roman" w:eastAsia="Times New Roman" w:cs="Times New Roman"/>
          <w:sz w:val="32"/>
          <w:szCs w:val="32"/>
          <w:spacing w:val="12"/>
        </w:rPr>
        <w:t>),  </w:t>
      </w:r>
      <w:r>
        <w:rPr>
          <w:sz w:val="32"/>
          <w:szCs w:val="32"/>
          <w:spacing w:val="12"/>
        </w:rPr>
        <w:t>进行线上注册并登录，在业务办理-2024年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2"/>
        </w:rPr>
        <w:t>职称申报栏目中，完成基本信息填报，保存后下载导出《专业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9"/>
        </w:rPr>
        <w:t>技术职称评审表》和《专业技术职称送审表》,再进行线下填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10"/>
        </w:rPr>
        <w:t>写及完善申报材料。</w:t>
      </w:r>
    </w:p>
    <w:p>
      <w:pPr>
        <w:pStyle w:val="BodyText"/>
        <w:spacing w:before="219" w:line="600" w:lineRule="exact"/>
        <w:jc w:val="righ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0"/>
          <w:position w:val="20"/>
        </w:rPr>
        <w:t>2.</w:t>
      </w:r>
      <w:r>
        <w:rPr>
          <w:sz w:val="32"/>
          <w:szCs w:val="32"/>
          <w:spacing w:val="-20"/>
          <w:position w:val="20"/>
        </w:rPr>
        <w:t>申报“定向评价、定向使用”职称、新型职业农牧民职称以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及职称评审绿色通道的，进入相对应的栏目填报。</w:t>
      </w:r>
    </w:p>
    <w:p>
      <w:pPr>
        <w:pStyle w:val="BodyText"/>
        <w:ind w:right="11" w:firstLine="650"/>
        <w:spacing w:before="185" w:line="330" w:lineRule="auto"/>
        <w:rPr>
          <w:sz w:val="32"/>
          <w:szCs w:val="32"/>
        </w:rPr>
      </w:pPr>
      <w:r>
        <w:rPr>
          <w:sz w:val="32"/>
          <w:szCs w:val="32"/>
          <w:spacing w:val="-9"/>
        </w:rPr>
        <w:t>3.申报人员提交线下材料渠道和要求以《关于印发〈内蒙古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18"/>
        </w:rPr>
        <w:t>自治区职称评审管理实施细则&gt;的通知》(内人</w:t>
      </w:r>
      <w:r>
        <w:rPr>
          <w:sz w:val="32"/>
          <w:szCs w:val="32"/>
          <w:spacing w:val="17"/>
        </w:rPr>
        <w:t>社发(2023)4</w:t>
      </w:r>
    </w:p>
    <w:p>
      <w:pPr>
        <w:pStyle w:val="BodyText"/>
        <w:spacing w:before="1" w:line="222" w:lineRule="auto"/>
        <w:rPr>
          <w:sz w:val="32"/>
          <w:szCs w:val="32"/>
        </w:rPr>
      </w:pPr>
      <w:r>
        <w:rPr>
          <w:sz w:val="32"/>
          <w:szCs w:val="32"/>
          <w:spacing w:val="8"/>
        </w:rPr>
        <w:t>号)规定为准。</w:t>
      </w:r>
    </w:p>
    <w:p>
      <w:pPr>
        <w:pStyle w:val="BodyText"/>
        <w:ind w:right="24"/>
        <w:spacing w:before="211" w:line="560" w:lineRule="exact"/>
        <w:jc w:val="right"/>
        <w:rPr>
          <w:sz w:val="32"/>
          <w:szCs w:val="32"/>
        </w:rPr>
      </w:pPr>
      <w:r>
        <w:rPr>
          <w:sz w:val="32"/>
          <w:szCs w:val="32"/>
          <w:spacing w:val="-27"/>
          <w:position w:val="17"/>
        </w:rPr>
        <w:t>4</w:t>
      </w:r>
      <w:r>
        <w:rPr>
          <w:sz w:val="32"/>
          <w:szCs w:val="32"/>
          <w:spacing w:val="-40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.</w:t>
      </w:r>
      <w:r>
        <w:rPr>
          <w:sz w:val="32"/>
          <w:szCs w:val="32"/>
          <w:spacing w:val="-45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考</w:t>
      </w:r>
      <w:r>
        <w:rPr>
          <w:sz w:val="32"/>
          <w:szCs w:val="32"/>
          <w:spacing w:val="-48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核</w:t>
      </w:r>
      <w:r>
        <w:rPr>
          <w:sz w:val="32"/>
          <w:szCs w:val="32"/>
          <w:spacing w:val="-46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认</w:t>
      </w:r>
      <w:r>
        <w:rPr>
          <w:sz w:val="32"/>
          <w:szCs w:val="32"/>
          <w:spacing w:val="-40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定</w:t>
      </w:r>
      <w:r>
        <w:rPr>
          <w:sz w:val="32"/>
          <w:szCs w:val="32"/>
          <w:spacing w:val="-44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表</w:t>
      </w:r>
      <w:r>
        <w:rPr>
          <w:sz w:val="32"/>
          <w:szCs w:val="32"/>
          <w:spacing w:val="-47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请</w:t>
      </w:r>
      <w:r>
        <w:rPr>
          <w:sz w:val="32"/>
          <w:szCs w:val="32"/>
          <w:spacing w:val="-37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到</w:t>
      </w:r>
      <w:r>
        <w:rPr>
          <w:sz w:val="32"/>
          <w:szCs w:val="32"/>
          <w:spacing w:val="-27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内</w:t>
      </w:r>
      <w:r>
        <w:rPr>
          <w:sz w:val="32"/>
          <w:szCs w:val="32"/>
          <w:spacing w:val="-27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蒙</w:t>
      </w:r>
      <w:r>
        <w:rPr>
          <w:sz w:val="32"/>
          <w:szCs w:val="32"/>
          <w:spacing w:val="-40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古</w:t>
      </w:r>
      <w:r>
        <w:rPr>
          <w:sz w:val="32"/>
          <w:szCs w:val="32"/>
          <w:spacing w:val="-42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人</w:t>
      </w:r>
      <w:r>
        <w:rPr>
          <w:sz w:val="32"/>
          <w:szCs w:val="32"/>
          <w:spacing w:val="-39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才</w:t>
      </w:r>
      <w:r>
        <w:rPr>
          <w:sz w:val="32"/>
          <w:szCs w:val="32"/>
          <w:spacing w:val="-47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信</w:t>
      </w:r>
      <w:r>
        <w:rPr>
          <w:sz w:val="32"/>
          <w:szCs w:val="32"/>
          <w:spacing w:val="-30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息</w:t>
      </w:r>
      <w:r>
        <w:rPr>
          <w:sz w:val="32"/>
          <w:szCs w:val="32"/>
          <w:spacing w:val="-42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库</w:t>
      </w:r>
      <w:r>
        <w:rPr>
          <w:sz w:val="32"/>
          <w:szCs w:val="32"/>
          <w:spacing w:val="-27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(</w:t>
      </w:r>
      <w:r>
        <w:rPr>
          <w:sz w:val="32"/>
          <w:szCs w:val="32"/>
          <w:spacing w:val="-27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网</w:t>
      </w:r>
      <w:r>
        <w:rPr>
          <w:sz w:val="32"/>
          <w:szCs w:val="32"/>
          <w:spacing w:val="-40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址</w:t>
      </w:r>
      <w:r>
        <w:rPr>
          <w:sz w:val="32"/>
          <w:szCs w:val="32"/>
          <w:spacing w:val="-68"/>
          <w:position w:val="17"/>
        </w:rPr>
        <w:t xml:space="preserve"> </w:t>
      </w:r>
      <w:r>
        <w:rPr>
          <w:sz w:val="32"/>
          <w:szCs w:val="32"/>
          <w:spacing w:val="-27"/>
          <w:position w:val="17"/>
        </w:rPr>
        <w:t>：</w:t>
      </w:r>
    </w:p>
    <w:p>
      <w:pPr>
        <w:pStyle w:val="BodyText"/>
        <w:spacing w:line="21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www.nmgrck.cn)  </w:t>
      </w:r>
      <w:r>
        <w:rPr>
          <w:sz w:val="32"/>
          <w:szCs w:val="32"/>
          <w:spacing w:val="-12"/>
        </w:rPr>
        <w:t>首页“文件下载”中下载填</w:t>
      </w:r>
      <w:r>
        <w:rPr>
          <w:sz w:val="32"/>
          <w:szCs w:val="32"/>
          <w:spacing w:val="-13"/>
        </w:rPr>
        <w:t>报。</w:t>
      </w:r>
    </w:p>
    <w:p>
      <w:pPr>
        <w:pStyle w:val="BodyText"/>
        <w:ind w:right="10"/>
        <w:spacing w:before="225" w:line="571" w:lineRule="exact"/>
        <w:jc w:val="righ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3"/>
          <w:position w:val="18"/>
        </w:rPr>
        <w:t>5.</w:t>
      </w:r>
      <w:r>
        <w:rPr>
          <w:sz w:val="32"/>
          <w:szCs w:val="32"/>
          <w:spacing w:val="3"/>
          <w:position w:val="18"/>
        </w:rPr>
        <w:t>评审表和送审表二维码一人一码，不能多人共用一份文</w:t>
      </w:r>
    </w:p>
    <w:p>
      <w:pPr>
        <w:pStyle w:val="BodyText"/>
        <w:spacing w:before="1" w:line="222" w:lineRule="auto"/>
        <w:rPr>
          <w:sz w:val="32"/>
          <w:szCs w:val="32"/>
        </w:rPr>
      </w:pPr>
      <w:r>
        <w:rPr>
          <w:sz w:val="32"/>
          <w:szCs w:val="32"/>
          <w:spacing w:val="-11"/>
        </w:rPr>
        <w:t>件。</w:t>
      </w:r>
    </w:p>
    <w:p>
      <w:pPr>
        <w:pStyle w:val="BodyText"/>
        <w:ind w:left="650"/>
        <w:spacing w:before="207" w:line="579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  <w:position w:val="19"/>
        </w:rPr>
        <w:t>6.</w:t>
      </w:r>
      <w:r>
        <w:rPr>
          <w:sz w:val="32"/>
          <w:szCs w:val="32"/>
          <w:spacing w:val="-5"/>
          <w:position w:val="19"/>
        </w:rPr>
        <w:t>正高级经济师和高级统计师申报网址为：</w:t>
      </w:r>
      <w:r>
        <w:rPr>
          <w:rFonts w:ascii="SimSun" w:hAnsi="SimSun" w:eastAsia="SimSun" w:cs="SimSun"/>
          <w:sz w:val="32"/>
          <w:szCs w:val="32"/>
          <w:spacing w:val="-5"/>
          <w:position w:val="19"/>
        </w:rPr>
        <w:t>www.n</w:t>
      </w:r>
      <w:r>
        <w:rPr>
          <w:rFonts w:ascii="SimSun" w:hAnsi="SimSun" w:eastAsia="SimSun" w:cs="SimSun"/>
          <w:sz w:val="32"/>
          <w:szCs w:val="32"/>
          <w:spacing w:val="-6"/>
          <w:position w:val="19"/>
        </w:rPr>
        <w:t>mgrck.cn</w:t>
      </w:r>
    </w:p>
    <w:p>
      <w:pPr>
        <w:pStyle w:val="BodyText"/>
        <w:spacing w:line="212" w:lineRule="auto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/zcsb,</w:t>
      </w:r>
      <w:r>
        <w:rPr>
          <w:rFonts w:ascii="Times New Roman" w:hAnsi="Times New Roman" w:eastAsia="Times New Roman" w:cs="Times New Roman"/>
          <w:sz w:val="32"/>
          <w:szCs w:val="32"/>
          <w:spacing w:val="45"/>
        </w:rPr>
        <w:t xml:space="preserve">  </w:t>
      </w:r>
      <w:r>
        <w:rPr>
          <w:sz w:val="32"/>
          <w:szCs w:val="32"/>
          <w:spacing w:val="-4"/>
        </w:rPr>
        <w:t>申报时间请关注相关评委会通知。</w:t>
      </w:r>
    </w:p>
    <w:p>
      <w:pPr>
        <w:ind w:left="654"/>
        <w:spacing w:before="197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二、职称送评材料目录单</w:t>
      </w:r>
    </w:p>
    <w:p>
      <w:pPr>
        <w:pStyle w:val="BodyText"/>
        <w:ind w:left="650"/>
        <w:spacing w:before="237" w:line="592" w:lineRule="exact"/>
        <w:rPr>
          <w:sz w:val="32"/>
          <w:szCs w:val="32"/>
        </w:rPr>
      </w:pPr>
      <w:r>
        <w:rPr>
          <w:sz w:val="32"/>
          <w:szCs w:val="32"/>
          <w:spacing w:val="6"/>
          <w:position w:val="20"/>
        </w:rPr>
        <w:t>1.专业技术职称评审表(使用</w:t>
      </w:r>
      <w:r>
        <w:rPr>
          <w:rFonts w:ascii="Times New Roman" w:hAnsi="Times New Roman" w:eastAsia="Times New Roman" w:cs="Times New Roman"/>
          <w:sz w:val="32"/>
          <w:szCs w:val="32"/>
          <w:spacing w:val="6"/>
          <w:position w:val="20"/>
        </w:rPr>
        <w:t>A4 </w:t>
      </w:r>
      <w:r>
        <w:rPr>
          <w:sz w:val="32"/>
          <w:szCs w:val="32"/>
          <w:spacing w:val="6"/>
          <w:position w:val="20"/>
        </w:rPr>
        <w:t>纸，</w:t>
      </w:r>
      <w:r>
        <w:rPr>
          <w:sz w:val="32"/>
          <w:szCs w:val="32"/>
          <w:spacing w:val="47"/>
          <w:position w:val="20"/>
        </w:rPr>
        <w:t xml:space="preserve"> </w:t>
      </w:r>
      <w:r>
        <w:rPr>
          <w:sz w:val="32"/>
          <w:szCs w:val="32"/>
          <w:spacing w:val="6"/>
          <w:position w:val="20"/>
        </w:rPr>
        <w:t>一</w:t>
      </w:r>
      <w:r>
        <w:rPr>
          <w:sz w:val="32"/>
          <w:szCs w:val="32"/>
          <w:spacing w:val="-78"/>
          <w:position w:val="20"/>
        </w:rPr>
        <w:t xml:space="preserve"> </w:t>
      </w:r>
      <w:r>
        <w:rPr>
          <w:sz w:val="32"/>
          <w:szCs w:val="32"/>
          <w:spacing w:val="6"/>
          <w:position w:val="20"/>
        </w:rPr>
        <w:t>式2</w:t>
      </w:r>
      <w:r>
        <w:rPr>
          <w:sz w:val="32"/>
          <w:szCs w:val="32"/>
          <w:spacing w:val="5"/>
          <w:position w:val="20"/>
        </w:rPr>
        <w:t>份);</w:t>
      </w:r>
    </w:p>
    <w:p>
      <w:pPr>
        <w:pStyle w:val="BodyText"/>
        <w:ind w:left="650"/>
        <w:spacing w:before="1" w:line="222" w:lineRule="auto"/>
        <w:rPr>
          <w:sz w:val="32"/>
          <w:szCs w:val="32"/>
        </w:rPr>
      </w:pPr>
      <w:r>
        <w:rPr>
          <w:sz w:val="32"/>
          <w:szCs w:val="32"/>
          <w:spacing w:val="8"/>
        </w:rPr>
        <w:t>2.专业技术资格送审表(使用</w:t>
      </w:r>
      <w:r>
        <w:rPr>
          <w:rFonts w:ascii="Times New Roman" w:hAnsi="Times New Roman" w:eastAsia="Times New Roman" w:cs="Times New Roman"/>
          <w:sz w:val="32"/>
          <w:szCs w:val="32"/>
          <w:spacing w:val="8"/>
        </w:rPr>
        <w:t>A3 </w:t>
      </w:r>
      <w:r>
        <w:rPr>
          <w:sz w:val="32"/>
          <w:szCs w:val="32"/>
          <w:spacing w:val="8"/>
        </w:rPr>
        <w:t>纸，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8"/>
        </w:rPr>
        <w:t>一</w:t>
      </w:r>
      <w:r>
        <w:rPr>
          <w:sz w:val="32"/>
          <w:szCs w:val="32"/>
          <w:spacing w:val="-70"/>
        </w:rPr>
        <w:t xml:space="preserve"> </w:t>
      </w:r>
      <w:r>
        <w:rPr>
          <w:sz w:val="32"/>
          <w:szCs w:val="32"/>
          <w:spacing w:val="8"/>
        </w:rPr>
        <w:t>式15份);</w:t>
      </w:r>
    </w:p>
    <w:p>
      <w:pPr>
        <w:spacing w:line="222" w:lineRule="auto"/>
        <w:sectPr>
          <w:footerReference w:type="default" r:id="rId22"/>
          <w:pgSz w:w="11870" w:h="16980"/>
          <w:pgMar w:top="1443" w:right="1434" w:bottom="1348" w:left="1690" w:header="0" w:footer="1195" w:gutter="0"/>
        </w:sectPr>
        <w:rPr>
          <w:sz w:val="32"/>
          <w:szCs w:val="32"/>
        </w:rPr>
      </w:pP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630"/>
        <w:spacing w:before="104"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4"/>
        </w:rPr>
        <w:t>3.</w:t>
      </w:r>
      <w:r>
        <w:rPr>
          <w:sz w:val="32"/>
          <w:szCs w:val="32"/>
          <w:spacing w:val="-14"/>
        </w:rPr>
        <w:t>继续教育审验卡；</w:t>
      </w:r>
    </w:p>
    <w:p>
      <w:pPr>
        <w:pStyle w:val="BodyText"/>
        <w:ind w:left="630"/>
        <w:spacing w:before="164" w:line="550" w:lineRule="exac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9"/>
          <w:position w:val="16"/>
        </w:rPr>
        <w:t>4.</w:t>
      </w:r>
      <w:r>
        <w:rPr>
          <w:sz w:val="32"/>
          <w:szCs w:val="32"/>
          <w:spacing w:val="-9"/>
          <w:position w:val="16"/>
        </w:rPr>
        <w:t>现专业技术资格证书、聘书；</w:t>
      </w:r>
    </w:p>
    <w:p>
      <w:pPr>
        <w:pStyle w:val="BodyText"/>
        <w:ind w:left="630"/>
        <w:spacing w:line="222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3"/>
        </w:rPr>
        <w:t>5.</w:t>
      </w:r>
      <w:r>
        <w:rPr>
          <w:sz w:val="32"/>
          <w:szCs w:val="32"/>
          <w:spacing w:val="-13"/>
        </w:rPr>
        <w:t>近三年的年度考核表；</w:t>
      </w:r>
    </w:p>
    <w:p>
      <w:pPr>
        <w:pStyle w:val="BodyText"/>
        <w:ind w:left="630"/>
        <w:spacing w:before="190" w:line="219" w:lineRule="auto"/>
        <w:rPr>
          <w:sz w:val="32"/>
          <w:szCs w:val="32"/>
        </w:rPr>
      </w:pPr>
      <w:r>
        <w:rPr>
          <w:sz w:val="32"/>
          <w:szCs w:val="32"/>
          <w:spacing w:val="9"/>
        </w:rPr>
        <w:t>6.公示书面报告(由申报人员所在单位提供);</w:t>
      </w:r>
    </w:p>
    <w:p>
      <w:pPr>
        <w:pStyle w:val="BodyText"/>
        <w:spacing w:before="191" w:line="572" w:lineRule="exact"/>
        <w:jc w:val="righ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7"/>
          <w:position w:val="18"/>
        </w:rPr>
        <w:t>7.</w:t>
      </w:r>
      <w:r>
        <w:rPr>
          <w:sz w:val="32"/>
          <w:szCs w:val="32"/>
          <w:spacing w:val="7"/>
          <w:position w:val="18"/>
        </w:rPr>
        <w:t>任现职以来的具有代表性的本专业(学科)论文、论著、</w:t>
      </w:r>
    </w:p>
    <w:p>
      <w:pPr>
        <w:pStyle w:val="BodyText"/>
        <w:spacing w:before="1" w:line="221" w:lineRule="auto"/>
        <w:rPr>
          <w:sz w:val="32"/>
          <w:szCs w:val="32"/>
        </w:rPr>
      </w:pPr>
      <w:r>
        <w:rPr>
          <w:sz w:val="32"/>
          <w:szCs w:val="32"/>
          <w:spacing w:val="14"/>
        </w:rPr>
        <w:t>译著、学术研究报告等理论研究成果(复印件);</w:t>
      </w:r>
    </w:p>
    <w:p>
      <w:pPr>
        <w:pStyle w:val="BodyText"/>
        <w:ind w:right="92" w:firstLine="630"/>
        <w:spacing w:before="187" w:line="328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8"/>
        </w:rPr>
        <w:t>8.</w:t>
      </w:r>
      <w:r>
        <w:rPr>
          <w:sz w:val="32"/>
          <w:szCs w:val="32"/>
          <w:spacing w:val="-8"/>
        </w:rPr>
        <w:t>任现职以来的专业技术成果及其获奖情况、专业技术项目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2"/>
        </w:rPr>
        <w:t>完成情况、高新技术成果转化情况以及新产品开发、</w:t>
      </w:r>
      <w:r>
        <w:rPr>
          <w:sz w:val="32"/>
          <w:szCs w:val="32"/>
          <w:spacing w:val="1"/>
        </w:rPr>
        <w:t>推广等方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27"/>
        </w:rPr>
        <w:t>面的资料(复印件);</w:t>
      </w:r>
    </w:p>
    <w:p>
      <w:pPr>
        <w:pStyle w:val="BodyText"/>
        <w:ind w:left="630"/>
        <w:spacing w:before="239" w:line="220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7"/>
        </w:rPr>
        <w:t>9.</w:t>
      </w:r>
      <w:r>
        <w:rPr>
          <w:sz w:val="32"/>
          <w:szCs w:val="32"/>
          <w:spacing w:val="-7"/>
        </w:rPr>
        <w:t>任现职以来的专业技术工作业绩总结报告；</w:t>
      </w:r>
    </w:p>
    <w:p>
      <w:pPr>
        <w:pStyle w:val="BodyText"/>
        <w:ind w:left="630"/>
        <w:spacing w:before="192" w:line="546" w:lineRule="exac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9"/>
          <w:position w:val="16"/>
        </w:rPr>
        <w:t>10.</w:t>
      </w:r>
      <w:r>
        <w:rPr>
          <w:sz w:val="32"/>
          <w:szCs w:val="32"/>
          <w:spacing w:val="9"/>
          <w:position w:val="16"/>
        </w:rPr>
        <w:t>有关职业资格证书(教师资格证、执</w:t>
      </w:r>
      <w:r>
        <w:rPr>
          <w:sz w:val="32"/>
          <w:szCs w:val="32"/>
          <w:spacing w:val="8"/>
          <w:position w:val="16"/>
        </w:rPr>
        <w:t>业医师证等);</w:t>
      </w:r>
    </w:p>
    <w:p>
      <w:pPr>
        <w:pStyle w:val="BodyText"/>
        <w:ind w:left="630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16"/>
        </w:rPr>
        <w:t>11.其他有关材料。</w:t>
      </w:r>
    </w:p>
    <w:p>
      <w:pPr>
        <w:ind w:left="634"/>
        <w:spacing w:before="198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三、职称申报材料要求</w:t>
      </w:r>
    </w:p>
    <w:p>
      <w:pPr>
        <w:pStyle w:val="BodyText"/>
        <w:ind w:left="630"/>
        <w:spacing w:before="228" w:line="578" w:lineRule="exact"/>
        <w:rPr>
          <w:sz w:val="32"/>
          <w:szCs w:val="32"/>
        </w:rPr>
      </w:pPr>
      <w:r>
        <w:rPr>
          <w:sz w:val="32"/>
          <w:szCs w:val="32"/>
          <w:spacing w:val="-9"/>
          <w:position w:val="18"/>
        </w:rPr>
        <w:t>1.</w:t>
      </w:r>
      <w:r>
        <w:rPr>
          <w:sz w:val="32"/>
          <w:szCs w:val="32"/>
          <w:spacing w:val="-9"/>
          <w:position w:val="18"/>
        </w:rPr>
        <w:t xml:space="preserve"> </w:t>
      </w:r>
      <w:r>
        <w:rPr>
          <w:sz w:val="32"/>
          <w:szCs w:val="32"/>
          <w:spacing w:val="-9"/>
          <w:position w:val="18"/>
        </w:rPr>
        <w:t>《专业技术职务任职资格评审表》使用</w:t>
      </w:r>
      <w:r>
        <w:rPr>
          <w:rFonts w:ascii="Times New Roman" w:hAnsi="Times New Roman" w:eastAsia="Times New Roman" w:cs="Times New Roman"/>
          <w:sz w:val="32"/>
          <w:szCs w:val="32"/>
          <w:spacing w:val="-9"/>
          <w:position w:val="18"/>
        </w:rPr>
        <w:t>A4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position w:val="18"/>
        </w:rPr>
        <w:t xml:space="preserve"> </w:t>
      </w:r>
      <w:r>
        <w:rPr>
          <w:sz w:val="32"/>
          <w:szCs w:val="32"/>
          <w:spacing w:val="-9"/>
          <w:position w:val="18"/>
        </w:rPr>
        <w:t>纸双</w:t>
      </w:r>
      <w:r>
        <w:rPr>
          <w:sz w:val="32"/>
          <w:szCs w:val="32"/>
          <w:spacing w:val="-10"/>
          <w:position w:val="18"/>
        </w:rPr>
        <w:t>面打印，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一式2份，并胶粘成册，不得复印或用订书机简单装订。</w:t>
      </w:r>
    </w:p>
    <w:p>
      <w:pPr>
        <w:pStyle w:val="BodyText"/>
        <w:ind w:left="630"/>
        <w:spacing w:before="201" w:line="559" w:lineRule="exact"/>
        <w:rPr>
          <w:sz w:val="32"/>
          <w:szCs w:val="32"/>
        </w:rPr>
      </w:pPr>
      <w:r>
        <w:rPr>
          <w:sz w:val="32"/>
          <w:szCs w:val="32"/>
          <w:spacing w:val="-8"/>
          <w:position w:val="17"/>
        </w:rPr>
        <w:t>2.</w:t>
      </w:r>
      <w:r>
        <w:rPr>
          <w:sz w:val="32"/>
          <w:szCs w:val="32"/>
          <w:spacing w:val="-8"/>
          <w:position w:val="17"/>
        </w:rPr>
        <w:t xml:space="preserve"> </w:t>
      </w:r>
      <w:r>
        <w:rPr>
          <w:sz w:val="32"/>
          <w:szCs w:val="32"/>
          <w:spacing w:val="-8"/>
          <w:position w:val="17"/>
        </w:rPr>
        <w:t>《专业技术资格送审表》使用</w:t>
      </w:r>
      <w:r>
        <w:rPr>
          <w:rFonts w:ascii="SimSun" w:hAnsi="SimSun" w:eastAsia="SimSun" w:cs="SimSun"/>
          <w:sz w:val="32"/>
          <w:szCs w:val="32"/>
          <w:spacing w:val="-8"/>
          <w:position w:val="17"/>
        </w:rPr>
        <w:t>A3 </w:t>
      </w:r>
      <w:r>
        <w:rPr>
          <w:sz w:val="32"/>
          <w:szCs w:val="32"/>
          <w:spacing w:val="-8"/>
          <w:position w:val="17"/>
        </w:rPr>
        <w:t>纸双面打印，其</w:t>
      </w:r>
      <w:r>
        <w:rPr>
          <w:sz w:val="32"/>
          <w:szCs w:val="32"/>
          <w:spacing w:val="-9"/>
          <w:position w:val="17"/>
        </w:rPr>
        <w:t>中：申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9"/>
        </w:rPr>
        <w:t>报高级职称的一式15份，申报中、初级职称的一式5份。</w:t>
      </w:r>
    </w:p>
    <w:p>
      <w:pPr>
        <w:pStyle w:val="BodyText"/>
        <w:ind w:right="96" w:firstLine="630"/>
        <w:spacing w:before="188" w:line="340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3.附件材料，除《专业技术职务任职资格评审表》《专</w:t>
      </w:r>
      <w:r>
        <w:rPr>
          <w:sz w:val="32"/>
          <w:szCs w:val="32"/>
          <w:spacing w:val="-9"/>
        </w:rPr>
        <w:t>业技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3"/>
        </w:rPr>
        <w:t>术资格送审表》外，其它职称送评材料目录单(3-11项)中的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材料按照顺序，使用</w:t>
      </w:r>
      <w:r>
        <w:rPr>
          <w:rFonts w:ascii="SimSun" w:hAnsi="SimSun" w:eastAsia="SimSun" w:cs="SimSun"/>
          <w:sz w:val="32"/>
          <w:szCs w:val="32"/>
          <w:spacing w:val="-1"/>
        </w:rPr>
        <w:t>A4 </w:t>
      </w:r>
      <w:r>
        <w:rPr>
          <w:sz w:val="32"/>
          <w:szCs w:val="32"/>
          <w:spacing w:val="-1"/>
        </w:rPr>
        <w:t>纸装订成册。</w:t>
      </w:r>
    </w:p>
    <w:p>
      <w:pPr>
        <w:spacing w:line="220" w:lineRule="auto"/>
        <w:sectPr>
          <w:footerReference w:type="default" r:id="rId23"/>
          <w:pgSz w:w="11870" w:h="16980"/>
          <w:pgMar w:top="1443" w:right="1370" w:bottom="1336" w:left="1669" w:header="0" w:footer="1183" w:gutter="0"/>
        </w:sectPr>
        <w:rPr>
          <w:sz w:val="32"/>
          <w:szCs w:val="32"/>
        </w:rPr>
      </w:pP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spacing w:before="104" w:line="220" w:lineRule="auto"/>
        <w:jc w:val="right"/>
        <w:rPr>
          <w:sz w:val="32"/>
          <w:szCs w:val="32"/>
        </w:rPr>
      </w:pPr>
      <w:r>
        <w:rPr>
          <w:sz w:val="32"/>
          <w:szCs w:val="32"/>
          <w:spacing w:val="-8"/>
        </w:rPr>
        <w:t>4.申报人员填写的表格和提供的材料附件必须真实有效，内</w:t>
      </w:r>
    </w:p>
    <w:p>
      <w:pPr>
        <w:pStyle w:val="BodyText"/>
        <w:spacing w:before="146" w:line="649" w:lineRule="exact"/>
        <w:rPr>
          <w:sz w:val="32"/>
          <w:szCs w:val="32"/>
        </w:rPr>
      </w:pPr>
      <w:r>
        <w:rPr>
          <w:sz w:val="32"/>
          <w:szCs w:val="32"/>
          <w:spacing w:val="4"/>
          <w:position w:val="24"/>
        </w:rPr>
        <w:t>容一致。在表格填报的业绩成果、论文论著等</w:t>
      </w:r>
      <w:r>
        <w:rPr>
          <w:sz w:val="32"/>
          <w:szCs w:val="32"/>
          <w:spacing w:val="3"/>
          <w:position w:val="24"/>
        </w:rPr>
        <w:t>需有附件材料佐</w:t>
      </w:r>
    </w:p>
    <w:p>
      <w:pPr>
        <w:pStyle w:val="BodyText"/>
        <w:spacing w:line="236" w:lineRule="auto"/>
        <w:rPr>
          <w:sz w:val="22"/>
          <w:szCs w:val="22"/>
        </w:rPr>
      </w:pPr>
      <w:r>
        <w:rPr>
          <w:sz w:val="22"/>
          <w:szCs w:val="22"/>
          <w:spacing w:val="-7"/>
        </w:rPr>
        <w:t>证</w:t>
      </w:r>
      <w:r>
        <w:rPr>
          <w:sz w:val="22"/>
          <w:szCs w:val="22"/>
          <w:spacing w:val="13"/>
        </w:rPr>
        <w:t xml:space="preserve"> </w:t>
      </w:r>
      <w:r>
        <w:rPr>
          <w:sz w:val="22"/>
          <w:szCs w:val="22"/>
          <w:spacing w:val="-7"/>
        </w:rPr>
        <w:t>。</w:t>
      </w:r>
    </w:p>
    <w:p>
      <w:pPr>
        <w:pStyle w:val="BodyText"/>
        <w:ind w:firstLine="670"/>
        <w:spacing w:before="199" w:line="330" w:lineRule="auto"/>
        <w:jc w:val="both"/>
        <w:rPr>
          <w:sz w:val="32"/>
          <w:szCs w:val="32"/>
        </w:rPr>
      </w:pPr>
      <w:r>
        <w:rPr>
          <w:sz w:val="32"/>
          <w:szCs w:val="32"/>
          <w:spacing w:val="22"/>
        </w:rPr>
        <w:t>以上评审材料须装入牛皮纸档案袋内(以免破损),并在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-13"/>
        </w:rPr>
        <w:t>正面使用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A4 </w:t>
      </w:r>
      <w:r>
        <w:rPr>
          <w:sz w:val="32"/>
          <w:szCs w:val="32"/>
          <w:spacing w:val="-13"/>
        </w:rPr>
        <w:t>纸打印标题“通辽市评审材料袋”和个人申报信息，</w:t>
      </w:r>
    </w:p>
    <w:p>
      <w:pPr>
        <w:pStyle w:val="BodyText"/>
        <w:spacing w:before="1" w:line="220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包括：申报专业、资格名称、姓名、单位、</w:t>
      </w:r>
      <w:r>
        <w:rPr>
          <w:sz w:val="32"/>
          <w:szCs w:val="32"/>
          <w:spacing w:val="-3"/>
        </w:rPr>
        <w:t>编号。如下图：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310"/>
        <w:spacing w:line="7730" w:lineRule="exact"/>
        <w:rPr/>
      </w:pPr>
      <w:r>
        <w:rPr>
          <w:position w:val="-154"/>
        </w:rPr>
        <w:drawing>
          <wp:inline distT="0" distB="0" distL="0" distR="0">
            <wp:extent cx="3492489" cy="490850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92489" cy="490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730" w:lineRule="exact"/>
        <w:sectPr>
          <w:footerReference w:type="default" r:id="rId24"/>
          <w:pgSz w:w="12130" w:h="17170"/>
          <w:pgMar w:top="1459" w:right="1606" w:bottom="1406" w:left="1779" w:header="0" w:footer="1253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4"/>
        <w:spacing w:before="78" w:line="21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18"/>
        </w:rPr>
        <w:t>附件2</w:t>
      </w:r>
    </w:p>
    <w:p>
      <w:pPr>
        <w:ind w:left="1741"/>
        <w:spacing w:line="21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8"/>
        </w:rPr>
        <w:t>通辽市2024年申报(</w:t>
      </w:r>
      <w:r>
        <w:rPr>
          <w:rFonts w:ascii="SimSun" w:hAnsi="SimSun" w:eastAsia="SimSun" w:cs="SimSun"/>
          <w:sz w:val="43"/>
          <w:szCs w:val="43"/>
          <w:spacing w:val="71"/>
        </w:rPr>
        <w:t xml:space="preserve">   </w:t>
      </w:r>
      <w:r>
        <w:rPr>
          <w:rFonts w:ascii="SimSun" w:hAnsi="SimSun" w:eastAsia="SimSun" w:cs="SimSun"/>
          <w:sz w:val="43"/>
          <w:szCs w:val="43"/>
          <w:b/>
          <w:bCs/>
          <w:spacing w:val="8"/>
        </w:rPr>
        <w:t>)级专业技术职称花名册</w:t>
      </w:r>
      <w:r>
        <w:rPr>
          <w:rFonts w:ascii="SimSun" w:hAnsi="SimSun" w:eastAsia="SimSun" w:cs="SimSun"/>
          <w:sz w:val="43"/>
          <w:szCs w:val="43"/>
          <w:spacing w:val="-101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8"/>
        </w:rPr>
        <w:t>(</w:t>
      </w:r>
      <w:r>
        <w:rPr>
          <w:rFonts w:ascii="Times New Roman" w:hAnsi="Times New Roman" w:eastAsia="Times New Roman" w:cs="Times New Roman"/>
          <w:sz w:val="43"/>
          <w:szCs w:val="43"/>
          <w:b/>
          <w:bCs/>
        </w:rPr>
        <w:t>xx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3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8"/>
        </w:rPr>
        <w:t>系列)</w:t>
      </w:r>
    </w:p>
    <w:p>
      <w:pPr>
        <w:ind w:left="64"/>
        <w:spacing w:before="21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单位(盖章):xxxx单位</w:t>
      </w:r>
    </w:p>
    <w:p>
      <w:pPr>
        <w:spacing w:line="76" w:lineRule="exact"/>
        <w:rPr/>
      </w:pPr>
      <w:r/>
    </w:p>
    <w:tbl>
      <w:tblPr>
        <w:tblStyle w:val="TableNormal"/>
        <w:tblW w:w="146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5"/>
        <w:gridCol w:w="720"/>
        <w:gridCol w:w="1139"/>
        <w:gridCol w:w="1119"/>
        <w:gridCol w:w="510"/>
        <w:gridCol w:w="500"/>
        <w:gridCol w:w="879"/>
        <w:gridCol w:w="719"/>
        <w:gridCol w:w="1129"/>
        <w:gridCol w:w="779"/>
        <w:gridCol w:w="1119"/>
        <w:gridCol w:w="709"/>
        <w:gridCol w:w="1119"/>
        <w:gridCol w:w="600"/>
        <w:gridCol w:w="1319"/>
        <w:gridCol w:w="1259"/>
        <w:gridCol w:w="585"/>
      </w:tblGrid>
      <w:tr>
        <w:trPr>
          <w:trHeight w:val="504" w:hRule="atLeast"/>
        </w:trPr>
        <w:tc>
          <w:tcPr>
            <w:tcW w:w="425" w:type="dxa"/>
            <w:vAlign w:val="top"/>
            <w:textDirection w:val="tbRlV"/>
          </w:tcPr>
          <w:p>
            <w:pPr>
              <w:pStyle w:val="TableText"/>
              <w:ind w:left="10"/>
              <w:spacing w:before="100" w:line="217" w:lineRule="auto"/>
              <w:rPr/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33"/>
              <w:spacing w:before="11" w:line="185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  <w:p>
            <w:pPr>
              <w:pStyle w:val="TableText"/>
              <w:ind w:left="113"/>
              <w:spacing w:line="220" w:lineRule="auto"/>
              <w:rPr/>
            </w:pPr>
            <w:r>
              <w:rPr>
                <w:b/>
                <w:bCs/>
                <w:spacing w:val="3"/>
              </w:rPr>
              <w:t>所属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23"/>
              <w:spacing w:before="141" w:line="220" w:lineRule="auto"/>
              <w:rPr/>
            </w:pPr>
            <w:r>
              <w:rPr>
                <w:b/>
                <w:bCs/>
                <w:spacing w:val="-5"/>
              </w:rPr>
              <w:t>工作单位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34"/>
              <w:spacing w:before="140" w:line="219" w:lineRule="auto"/>
              <w:rPr/>
            </w:pPr>
            <w:r>
              <w:rPr>
                <w:b/>
                <w:bCs/>
                <w:spacing w:val="8"/>
              </w:rPr>
              <w:t>姓名</w:t>
            </w:r>
          </w:p>
        </w:tc>
        <w:tc>
          <w:tcPr>
            <w:tcW w:w="510" w:type="dxa"/>
            <w:vAlign w:val="top"/>
          </w:tcPr>
          <w:p>
            <w:pPr>
              <w:pStyle w:val="TableText"/>
              <w:ind w:left="25"/>
              <w:spacing w:before="141" w:line="220" w:lineRule="auto"/>
              <w:rPr/>
            </w:pPr>
            <w:r>
              <w:rPr>
                <w:b/>
                <w:bCs/>
                <w:spacing w:val="3"/>
              </w:rPr>
              <w:t>性别</w:t>
            </w:r>
          </w:p>
        </w:tc>
        <w:tc>
          <w:tcPr>
            <w:tcW w:w="500" w:type="dxa"/>
            <w:vAlign w:val="top"/>
          </w:tcPr>
          <w:p>
            <w:pPr>
              <w:pStyle w:val="TableText"/>
              <w:ind w:left="25"/>
              <w:spacing w:before="142" w:line="221" w:lineRule="auto"/>
              <w:rPr/>
            </w:pPr>
            <w:r>
              <w:rPr>
                <w:b/>
                <w:bCs/>
                <w:spacing w:val="-1"/>
              </w:rPr>
              <w:t>民族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spacing w:before="140" w:line="219" w:lineRule="auto"/>
              <w:jc w:val="right"/>
              <w:rPr/>
            </w:pPr>
            <w:r>
              <w:rPr>
                <w:b/>
                <w:bCs/>
                <w:spacing w:val="-19"/>
              </w:rPr>
              <w:t>出生年月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36"/>
              <w:spacing w:before="142" w:line="221" w:lineRule="auto"/>
              <w:rPr/>
            </w:pPr>
            <w:r>
              <w:rPr>
                <w:b/>
                <w:bCs/>
                <w:spacing w:val="1"/>
              </w:rPr>
              <w:t>学历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37" w:right="24" w:hanging="330"/>
              <w:spacing w:before="10" w:line="203" w:lineRule="auto"/>
              <w:rPr/>
            </w:pPr>
            <w:r>
              <w:rPr>
                <w:b/>
                <w:bCs/>
                <w:spacing w:val="-5"/>
              </w:rPr>
              <w:t>毕业院校及</w:t>
            </w:r>
            <w:r>
              <w:rPr/>
              <w:t xml:space="preserve"> </w:t>
            </w:r>
            <w:r>
              <w:rPr>
                <w:b/>
                <w:bCs/>
                <w:spacing w:val="5"/>
              </w:rPr>
              <w:t>时间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68"/>
              <w:spacing w:before="11" w:line="201" w:lineRule="auto"/>
              <w:rPr/>
            </w:pPr>
            <w:r>
              <w:rPr>
                <w:b/>
                <w:bCs/>
                <w:spacing w:val="-5"/>
              </w:rPr>
              <w:t>所学</w:t>
            </w:r>
          </w:p>
          <w:p>
            <w:pPr>
              <w:pStyle w:val="TableText"/>
              <w:ind w:left="168"/>
              <w:spacing w:line="203" w:lineRule="auto"/>
              <w:rPr/>
            </w:pPr>
            <w:r>
              <w:rPr>
                <w:b/>
                <w:bCs/>
                <w:spacing w:val="-5"/>
              </w:rPr>
              <w:t>专业</w:t>
            </w:r>
          </w:p>
        </w:tc>
        <w:tc>
          <w:tcPr>
            <w:shd w:val="clear" w:fill="A5A5A5"/>
            <w:tcW w:w="1119" w:type="dxa"/>
            <w:vAlign w:val="top"/>
          </w:tcPr>
          <w:p>
            <w:pPr>
              <w:pStyle w:val="TableText"/>
              <w:ind w:left="119" w:hanging="100"/>
              <w:spacing w:before="10" w:line="203" w:lineRule="auto"/>
              <w:rPr/>
            </w:pPr>
            <w:r>
              <w:rPr>
                <w:b/>
                <w:bCs/>
                <w:spacing w:val="-5"/>
              </w:rPr>
              <w:t>现有资格及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1"/>
              </w:rPr>
              <w:t>取得时间</w:t>
            </w:r>
          </w:p>
        </w:tc>
        <w:tc>
          <w:tcPr>
            <w:shd w:val="clear" w:fill="B6B6B6"/>
            <w:tcW w:w="709" w:type="dxa"/>
            <w:vAlign w:val="top"/>
          </w:tcPr>
          <w:p>
            <w:pPr>
              <w:pStyle w:val="TableText"/>
              <w:ind w:left="129" w:right="29" w:hanging="109"/>
              <w:spacing w:before="31" w:line="194" w:lineRule="auto"/>
              <w:rPr/>
            </w:pPr>
            <w:r>
              <w:rPr>
                <w:b/>
                <w:bCs/>
                <w:spacing w:val="-6"/>
              </w:rPr>
              <w:t>现从事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专业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1" w:right="104" w:hanging="220"/>
              <w:spacing w:before="19" w:line="199" w:lineRule="auto"/>
              <w:rPr/>
            </w:pPr>
            <w:r>
              <w:rPr>
                <w:b/>
                <w:bCs/>
                <w:spacing w:val="-2"/>
              </w:rPr>
              <w:t>申报资格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名称</w:t>
            </w:r>
          </w:p>
        </w:tc>
        <w:tc>
          <w:tcPr>
            <w:shd w:val="clear" w:fill="A0A0A0"/>
            <w:tcW w:w="600" w:type="dxa"/>
            <w:vAlign w:val="top"/>
          </w:tcPr>
          <w:p>
            <w:pPr>
              <w:pStyle w:val="TableText"/>
              <w:ind w:left="82" w:right="56"/>
              <w:spacing w:before="22" w:line="198" w:lineRule="auto"/>
              <w:rPr/>
            </w:pPr>
            <w:r>
              <w:rPr>
                <w:b/>
                <w:bCs/>
                <w:spacing w:val="-9"/>
              </w:rPr>
              <w:t>继续</w:t>
            </w:r>
            <w:r>
              <w:rPr/>
              <w:t xml:space="preserve"> </w:t>
            </w:r>
            <w:r>
              <w:rPr>
                <w:b/>
                <w:bCs/>
                <w:spacing w:val="3"/>
              </w:rPr>
              <w:t>教育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92"/>
              <w:spacing w:before="140" w:line="219" w:lineRule="auto"/>
              <w:rPr/>
            </w:pPr>
            <w:r>
              <w:rPr>
                <w:b/>
                <w:bCs/>
                <w:spacing w:val="-1"/>
              </w:rPr>
              <w:t>身份证号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263"/>
              <w:spacing w:before="143" w:line="221" w:lineRule="auto"/>
              <w:rPr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shd w:val="clear" w:fill="989898"/>
            <w:tcW w:w="585" w:type="dxa"/>
            <w:vAlign w:val="top"/>
          </w:tcPr>
          <w:p>
            <w:pPr>
              <w:pStyle w:val="TableText"/>
              <w:ind w:left="124" w:right="18" w:hanging="50"/>
              <w:spacing w:before="31" w:line="194" w:lineRule="auto"/>
              <w:rPr/>
            </w:pPr>
            <w:r>
              <w:rPr>
                <w:b/>
                <w:bCs/>
                <w:spacing w:val="-7"/>
              </w:rPr>
              <w:t>倾斜</w:t>
            </w:r>
            <w:r>
              <w:rPr/>
              <w:t xml:space="preserve"> </w:t>
            </w:r>
            <w:r>
              <w:rPr>
                <w:b/>
                <w:bCs/>
                <w:spacing w:val="-7"/>
              </w:rPr>
              <w:t>政策</w:t>
            </w:r>
          </w:p>
        </w:tc>
      </w:tr>
      <w:tr>
        <w:trPr>
          <w:trHeight w:val="738" w:hRule="atLeast"/>
        </w:trPr>
        <w:tc>
          <w:tcPr>
            <w:tcW w:w="42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2" w:line="184" w:lineRule="auto"/>
              <w:rPr/>
            </w:pPr>
            <w:r>
              <w:rPr/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9"/>
              <w:spacing w:before="260" w:line="219" w:lineRule="auto"/>
              <w:rPr/>
            </w:pPr>
            <w:r>
              <w:rPr>
                <w:spacing w:val="6"/>
              </w:rPr>
              <w:t>盟市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259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9"/>
                <w:w w:val="98"/>
              </w:rPr>
              <w:t>通辽</w:t>
            </w:r>
            <w:r>
              <w:rPr>
                <w:sz w:val="21"/>
                <w:szCs w:val="21"/>
                <w:spacing w:val="-18"/>
                <w:w w:val="98"/>
              </w:rPr>
              <w:t>市xx单</w:t>
            </w:r>
            <w:r>
              <w:rPr>
                <w:sz w:val="21"/>
                <w:szCs w:val="21"/>
                <w:spacing w:val="-9"/>
                <w:w w:val="98"/>
              </w:rPr>
              <w:t>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80"/>
              <w:spacing w:before="262" w:line="221" w:lineRule="auto"/>
              <w:rPr/>
            </w:pPr>
            <w:r>
              <w:rPr>
                <w:spacing w:val="-5"/>
              </w:rPr>
              <w:t>张X</w:t>
            </w:r>
          </w:p>
        </w:tc>
        <w:tc>
          <w:tcPr>
            <w:tcW w:w="510" w:type="dxa"/>
            <w:vAlign w:val="top"/>
          </w:tcPr>
          <w:p>
            <w:pPr>
              <w:pStyle w:val="TableText"/>
              <w:ind w:left="131"/>
              <w:spacing w:before="260" w:line="220" w:lineRule="auto"/>
              <w:rPr/>
            </w:pPr>
            <w:r>
              <w:rPr/>
              <w:t>男</w:t>
            </w:r>
          </w:p>
        </w:tc>
        <w:tc>
          <w:tcPr>
            <w:tcW w:w="500" w:type="dxa"/>
            <w:vAlign w:val="top"/>
          </w:tcPr>
          <w:p>
            <w:pPr>
              <w:pStyle w:val="TableText"/>
              <w:ind w:left="131"/>
              <w:spacing w:before="262" w:line="221" w:lineRule="auto"/>
              <w:rPr/>
            </w:pPr>
            <w:r>
              <w:rPr/>
              <w:t>汉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72"/>
              <w:spacing w:before="266" w:line="224" w:lineRule="auto"/>
              <w:rPr/>
            </w:pPr>
            <w:r>
              <w:rPr>
                <w:spacing w:val="-4"/>
              </w:rPr>
              <w:t>1987/09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33"/>
              <w:spacing w:before="258" w:line="219" w:lineRule="auto"/>
              <w:rPr/>
            </w:pPr>
            <w:r>
              <w:rPr>
                <w:spacing w:val="-3"/>
              </w:rPr>
              <w:t>本科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73" w:right="186" w:firstLine="50"/>
              <w:spacing w:before="119" w:line="228" w:lineRule="auto"/>
              <w:rPr/>
            </w:pPr>
            <w:r>
              <w:rPr>
                <w:spacing w:val="-2"/>
              </w:rPr>
              <w:t>XX大学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2008/06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64" w:right="153"/>
              <w:spacing w:before="130" w:line="206" w:lineRule="auto"/>
              <w:rPr/>
            </w:pPr>
            <w:r>
              <w:rPr>
                <w:spacing w:val="5"/>
              </w:rPr>
              <w:t>水土</w:t>
            </w:r>
            <w:r>
              <w:rPr/>
              <w:t xml:space="preserve"> </w:t>
            </w:r>
            <w:r>
              <w:rPr>
                <w:spacing w:val="-3"/>
              </w:rPr>
              <w:t>保持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pStyle w:val="TableText"/>
              <w:ind w:left="126"/>
              <w:spacing w:before="260" w:line="219" w:lineRule="auto"/>
              <w:rPr/>
            </w:pPr>
            <w:r>
              <w:rPr>
                <w:spacing w:val="8"/>
              </w:rPr>
              <w:t>水利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27" w:right="209" w:firstLine="110"/>
              <w:spacing w:before="150" w:line="206" w:lineRule="auto"/>
              <w:rPr/>
            </w:pPr>
            <w:r>
              <w:rPr>
                <w:spacing w:val="6"/>
              </w:rPr>
              <w:t>高级</w:t>
            </w:r>
            <w:r>
              <w:rPr/>
              <w:t xml:space="preserve">  </w:t>
            </w:r>
            <w:r>
              <w:rPr>
                <w:spacing w:val="3"/>
              </w:rPr>
              <w:t>工程师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188"/>
              <w:spacing w:before="260" w:line="220" w:lineRule="auto"/>
              <w:rPr/>
            </w:pPr>
            <w:r>
              <w:rPr/>
              <w:t>有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2" w:line="184" w:lineRule="auto"/>
              <w:rPr/>
            </w:pPr>
            <w:r>
              <w:rPr/>
              <w:t>1</w:t>
            </w:r>
          </w:p>
        </w:tc>
      </w:tr>
      <w:tr>
        <w:trPr>
          <w:trHeight w:val="748" w:hRule="atLeast"/>
        </w:trPr>
        <w:tc>
          <w:tcPr>
            <w:tcW w:w="42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2" w:line="183" w:lineRule="auto"/>
              <w:rPr/>
            </w:pPr>
            <w:r>
              <w:rPr/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9"/>
              <w:spacing w:before="164" w:line="213" w:lineRule="auto"/>
              <w:rPr/>
            </w:pPr>
            <w:r>
              <w:rPr>
                <w:spacing w:val="-2"/>
              </w:rPr>
              <w:t>旗县</w:t>
            </w:r>
          </w:p>
          <w:p>
            <w:pPr>
              <w:pStyle w:val="TableText"/>
              <w:ind w:left="240"/>
              <w:spacing w:line="224" w:lineRule="auto"/>
              <w:rPr/>
            </w:pPr>
            <w:r>
              <w:rPr/>
              <w:t>区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spacing w:before="201" w:line="203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0"/>
                <w:w w:val="97"/>
              </w:rPr>
              <w:t>通辽市</w:t>
            </w:r>
            <w:r>
              <w:rPr>
                <w:sz w:val="21"/>
                <w:szCs w:val="21"/>
                <w:spacing w:val="-19"/>
                <w:w w:val="97"/>
              </w:rPr>
              <w:t>开鲁</w:t>
            </w:r>
            <w:r>
              <w:rPr>
                <w:sz w:val="21"/>
                <w:szCs w:val="21"/>
                <w:spacing w:val="-10"/>
                <w:w w:val="97"/>
              </w:rPr>
              <w:t>县</w:t>
            </w:r>
          </w:p>
          <w:p>
            <w:pPr>
              <w:pStyle w:val="TableText"/>
              <w:ind w:left="119"/>
              <w:spacing w:line="220" w:lineRule="auto"/>
              <w:rPr/>
            </w:pPr>
            <w:r>
              <w:rPr>
                <w:spacing w:val="-1"/>
              </w:rPr>
              <w:t>xxxx单位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80"/>
              <w:spacing w:before="273" w:line="221" w:lineRule="auto"/>
              <w:rPr/>
            </w:pPr>
            <w:r>
              <w:rPr>
                <w:spacing w:val="-4"/>
              </w:rPr>
              <w:t>李X</w:t>
            </w:r>
          </w:p>
        </w:tc>
        <w:tc>
          <w:tcPr>
            <w:tcW w:w="510" w:type="dxa"/>
            <w:vAlign w:val="top"/>
          </w:tcPr>
          <w:p>
            <w:pPr>
              <w:pStyle w:val="TableText"/>
              <w:ind w:left="131"/>
              <w:spacing w:before="272" w:line="219" w:lineRule="auto"/>
              <w:rPr/>
            </w:pPr>
            <w:r>
              <w:rPr/>
              <w:t>女</w:t>
            </w:r>
          </w:p>
        </w:tc>
        <w:tc>
          <w:tcPr>
            <w:tcW w:w="500" w:type="dxa"/>
            <w:vAlign w:val="top"/>
          </w:tcPr>
          <w:p>
            <w:pPr>
              <w:pStyle w:val="TableText"/>
              <w:ind w:left="131"/>
              <w:spacing w:before="272" w:line="219" w:lineRule="auto"/>
              <w:rPr/>
            </w:pPr>
            <w:r>
              <w:rPr/>
              <w:t>蒙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72"/>
              <w:spacing w:before="278" w:line="224" w:lineRule="auto"/>
              <w:rPr/>
            </w:pPr>
            <w:r>
              <w:rPr>
                <w:spacing w:val="-4"/>
              </w:rPr>
              <w:t>1975/10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33"/>
              <w:spacing w:before="270" w:line="219" w:lineRule="auto"/>
              <w:rPr/>
            </w:pPr>
            <w:r>
              <w:rPr>
                <w:spacing w:val="-3"/>
              </w:rPr>
              <w:t>专科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73" w:right="186" w:firstLine="50"/>
              <w:spacing w:before="153" w:line="223" w:lineRule="auto"/>
              <w:rPr/>
            </w:pPr>
            <w:r>
              <w:rPr>
                <w:spacing w:val="-2"/>
              </w:rPr>
              <w:t>XX学院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2014/06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64"/>
              <w:spacing w:before="272" w:line="219" w:lineRule="auto"/>
              <w:rPr/>
            </w:pPr>
            <w:r>
              <w:rPr>
                <w:spacing w:val="8"/>
              </w:rPr>
              <w:t>水利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165" w:right="1" w:hanging="149"/>
              <w:spacing w:before="161" w:line="224" w:lineRule="auto"/>
              <w:rPr/>
            </w:pPr>
            <w:r>
              <w:rPr>
                <w:spacing w:val="-2"/>
              </w:rPr>
              <w:t>助理工程师</w:t>
            </w:r>
            <w:r>
              <w:rPr/>
              <w:t xml:space="preserve"> </w:t>
            </w:r>
            <w:r>
              <w:rPr>
                <w:spacing w:val="-2"/>
              </w:rPr>
              <w:t>2018/12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26"/>
              <w:spacing w:before="272" w:line="219" w:lineRule="auto"/>
              <w:rPr/>
            </w:pPr>
            <w:r>
              <w:rPr>
                <w:spacing w:val="8"/>
              </w:rPr>
              <w:t>水利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227"/>
              <w:spacing w:before="272" w:line="219" w:lineRule="auto"/>
              <w:rPr/>
            </w:pPr>
            <w:r>
              <w:rPr>
                <w:spacing w:val="3"/>
              </w:rPr>
              <w:t>工程师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188"/>
              <w:spacing w:before="272" w:line="220" w:lineRule="auto"/>
              <w:rPr/>
            </w:pPr>
            <w:r>
              <w:rPr/>
              <w:t>有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2" w:line="183" w:lineRule="auto"/>
              <w:rPr/>
            </w:pPr>
            <w:r>
              <w:rPr/>
              <w:t>3</w:t>
            </w:r>
          </w:p>
        </w:tc>
      </w:tr>
      <w:tr>
        <w:trPr>
          <w:trHeight w:val="619" w:hRule="atLeast"/>
        </w:trPr>
        <w:tc>
          <w:tcPr>
            <w:tcW w:w="425" w:type="dxa"/>
            <w:vAlign w:val="top"/>
          </w:tcPr>
          <w:p>
            <w:pPr>
              <w:pStyle w:val="TableText"/>
              <w:ind w:left="144"/>
              <w:spacing w:before="260" w:line="183" w:lineRule="auto"/>
              <w:rPr/>
            </w:pPr>
            <w:r>
              <w:rPr/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TableText"/>
              <w:ind w:left="129"/>
              <w:spacing w:before="204" w:line="219" w:lineRule="auto"/>
              <w:rPr/>
            </w:pPr>
            <w:r>
              <w:rPr>
                <w:spacing w:val="4"/>
              </w:rPr>
              <w:t>乡镇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9"/>
              <w:spacing w:before="142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0"/>
                <w:w w:val="97"/>
              </w:rPr>
              <w:t>通辽</w:t>
            </w:r>
            <w:r>
              <w:rPr>
                <w:sz w:val="21"/>
                <w:szCs w:val="21"/>
                <w:spacing w:val="-19"/>
                <w:w w:val="97"/>
              </w:rPr>
              <w:t>市开鲁</w:t>
            </w:r>
            <w:r>
              <w:rPr>
                <w:sz w:val="21"/>
                <w:szCs w:val="21"/>
                <w:spacing w:val="-11"/>
                <w:w w:val="97"/>
              </w:rPr>
              <w:t>县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-17"/>
                <w:w w:val="97"/>
              </w:rPr>
              <w:t>开鲁镇xx</w:t>
            </w:r>
            <w:r>
              <w:rPr>
                <w:sz w:val="21"/>
                <w:szCs w:val="21"/>
                <w:spacing w:val="-16"/>
                <w:w w:val="97"/>
              </w:rPr>
              <w:t>单</w:t>
            </w:r>
            <w:r>
              <w:rPr>
                <w:sz w:val="21"/>
                <w:szCs w:val="21"/>
                <w:spacing w:val="-11"/>
                <w:w w:val="97"/>
              </w:rPr>
              <w:t>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80"/>
              <w:spacing w:before="217" w:line="231" w:lineRule="auto"/>
              <w:rPr/>
            </w:pPr>
            <w:r>
              <w:rPr>
                <w:spacing w:val="-4"/>
              </w:rPr>
              <w:t>王X</w:t>
            </w:r>
          </w:p>
        </w:tc>
        <w:tc>
          <w:tcPr>
            <w:tcW w:w="510" w:type="dxa"/>
            <w:vAlign w:val="top"/>
          </w:tcPr>
          <w:p>
            <w:pPr>
              <w:pStyle w:val="TableText"/>
              <w:ind w:left="131"/>
              <w:spacing w:before="204" w:line="220" w:lineRule="auto"/>
              <w:rPr/>
            </w:pPr>
            <w:r>
              <w:rPr/>
              <w:t>男</w:t>
            </w:r>
          </w:p>
        </w:tc>
        <w:tc>
          <w:tcPr>
            <w:tcW w:w="500" w:type="dxa"/>
            <w:vAlign w:val="top"/>
          </w:tcPr>
          <w:p>
            <w:pPr>
              <w:pStyle w:val="TableText"/>
              <w:ind w:left="131"/>
              <w:spacing w:before="204" w:line="219" w:lineRule="auto"/>
              <w:rPr/>
            </w:pPr>
            <w:r>
              <w:rPr/>
              <w:t>满</w:t>
            </w:r>
          </w:p>
        </w:tc>
        <w:tc>
          <w:tcPr>
            <w:tcW w:w="879" w:type="dxa"/>
            <w:vAlign w:val="top"/>
          </w:tcPr>
          <w:p>
            <w:pPr>
              <w:pStyle w:val="TableText"/>
              <w:ind w:left="72"/>
              <w:spacing w:before="210" w:line="224" w:lineRule="auto"/>
              <w:rPr/>
            </w:pPr>
            <w:r>
              <w:rPr>
                <w:spacing w:val="-4"/>
              </w:rPr>
              <w:t>1987/11</w:t>
            </w:r>
          </w:p>
        </w:tc>
        <w:tc>
          <w:tcPr>
            <w:tcW w:w="719" w:type="dxa"/>
            <w:vAlign w:val="top"/>
          </w:tcPr>
          <w:p>
            <w:pPr>
              <w:pStyle w:val="TableText"/>
              <w:ind w:left="133"/>
              <w:spacing w:before="205" w:line="221" w:lineRule="auto"/>
              <w:rPr/>
            </w:pPr>
            <w:r>
              <w:rPr>
                <w:spacing w:val="5"/>
              </w:rPr>
              <w:t>硕士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73" w:right="186" w:firstLine="50"/>
              <w:spacing w:before="84" w:line="220" w:lineRule="auto"/>
              <w:rPr/>
            </w:pPr>
            <w:r>
              <w:rPr>
                <w:spacing w:val="-2"/>
              </w:rPr>
              <w:t>XX大学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2014/06</w:t>
            </w:r>
          </w:p>
        </w:tc>
        <w:tc>
          <w:tcPr>
            <w:tcW w:w="779" w:type="dxa"/>
            <w:vAlign w:val="top"/>
          </w:tcPr>
          <w:p>
            <w:pPr>
              <w:pStyle w:val="TableText"/>
              <w:ind w:left="164" w:right="151"/>
              <w:spacing w:before="73" w:line="212" w:lineRule="auto"/>
              <w:rPr/>
            </w:pPr>
            <w:r>
              <w:rPr>
                <w:spacing w:val="5"/>
              </w:rPr>
              <w:t>临床</w:t>
            </w:r>
            <w:r>
              <w:rPr/>
              <w:t xml:space="preserve"> </w:t>
            </w:r>
            <w:r>
              <w:rPr>
                <w:spacing w:val="6"/>
              </w:rPr>
              <w:t>医学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163" w:hanging="147"/>
              <w:spacing w:before="104" w:line="211" w:lineRule="auto"/>
              <w:rPr/>
            </w:pPr>
            <w:r>
              <w:rPr>
                <w:spacing w:val="-2"/>
              </w:rPr>
              <w:t>副主任医师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2018/12</w:t>
            </w:r>
          </w:p>
        </w:tc>
        <w:tc>
          <w:tcPr>
            <w:tcW w:w="709" w:type="dxa"/>
            <w:vAlign w:val="top"/>
          </w:tcPr>
          <w:p>
            <w:pPr>
              <w:pStyle w:val="TableText"/>
              <w:ind w:left="126"/>
              <w:spacing w:before="202" w:line="219" w:lineRule="auto"/>
              <w:rPr/>
            </w:pPr>
            <w:r>
              <w:rPr>
                <w:spacing w:val="3"/>
              </w:rPr>
              <w:t>内科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38"/>
              <w:spacing w:before="73" w:line="210" w:lineRule="auto"/>
              <w:rPr/>
            </w:pPr>
            <w:r>
              <w:rPr>
                <w:spacing w:val="-3"/>
              </w:rPr>
              <w:t>主任</w:t>
            </w:r>
          </w:p>
          <w:p>
            <w:pPr>
              <w:pStyle w:val="TableText"/>
              <w:ind w:left="338"/>
              <w:spacing w:line="219" w:lineRule="auto"/>
              <w:rPr/>
            </w:pPr>
            <w:r>
              <w:rPr>
                <w:spacing w:val="5"/>
              </w:rPr>
              <w:t>医师</w:t>
            </w:r>
          </w:p>
        </w:tc>
        <w:tc>
          <w:tcPr>
            <w:tcW w:w="600" w:type="dxa"/>
            <w:vAlign w:val="top"/>
          </w:tcPr>
          <w:p>
            <w:pPr>
              <w:pStyle w:val="TableText"/>
              <w:ind w:left="188"/>
              <w:spacing w:before="204" w:line="220" w:lineRule="auto"/>
              <w:rPr/>
            </w:pPr>
            <w:r>
              <w:rPr/>
              <w:t>免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pStyle w:val="TableText"/>
              <w:ind w:left="231"/>
              <w:spacing w:before="260" w:line="183" w:lineRule="auto"/>
              <w:rPr/>
            </w:pPr>
            <w:r>
              <w:rPr/>
              <w:t>8</w:t>
            </w:r>
          </w:p>
        </w:tc>
      </w:tr>
      <w:tr>
        <w:trPr>
          <w:trHeight w:val="519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3" w:hRule="atLeast"/>
        </w:trPr>
        <w:tc>
          <w:tcPr>
            <w:tcW w:w="4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74"/>
        <w:spacing w:before="3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</w:rPr>
        <w:t>备注：1. “单位所属”此列为“区直”、“盟市”、“旗县区”或“乡镇”等；</w:t>
      </w:r>
    </w:p>
    <w:p>
      <w:pPr>
        <w:ind w:left="54" w:right="3" w:firstLine="570"/>
        <w:spacing w:before="59" w:line="19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2.倾斜政策(按类别填写代码):1公务员(参公)</w:t>
      </w:r>
      <w:r>
        <w:rPr>
          <w:rFonts w:ascii="SimSun" w:hAnsi="SimSun" w:eastAsia="SimSun" w:cs="SimSun"/>
          <w:sz w:val="24"/>
          <w:szCs w:val="24"/>
          <w:spacing w:val="1"/>
        </w:rPr>
        <w:t>或军转到事业单位从事专技工作；2.技能人才贯通；3.旗县工作满30年、乡镇工作满20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0"/>
        </w:rPr>
        <w:t>年；4.苏木乡镇认定；5.苏木乡镇从事专技工作满2年的本科毕业生和满4年的专科毕业生；6.累计服务苏木乡镇、嘎查村3年以上；7.非公企业；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8.疫情一线；9.“专精特新”中小企业和制</w:t>
      </w:r>
      <w:r>
        <w:rPr>
          <w:rFonts w:ascii="SimSun" w:hAnsi="SimSun" w:eastAsia="SimSun" w:cs="SimSun"/>
          <w:sz w:val="24"/>
          <w:szCs w:val="24"/>
          <w:spacing w:val="-5"/>
        </w:rPr>
        <w:t>造业单项冠军企业；10.列人高层次人才培训项目，在培养期内业绩成巢突出直接申报人贯(破格申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6"/>
        </w:rPr>
        <w:t>报人员)。</w:t>
      </w:r>
    </w:p>
    <w:p>
      <w:pPr>
        <w:ind w:left="57"/>
        <w:spacing w:before="31" w:line="224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b/>
          <w:bCs/>
          <w:spacing w:val="-34"/>
          <w:w w:val="96"/>
          <w:position w:val="1"/>
        </w:rPr>
        <w:t>联系人：</w:t>
      </w:r>
      <w:r>
        <w:rPr>
          <w:rFonts w:ascii="SimHei" w:hAnsi="SimHei" w:eastAsia="SimHei" w:cs="SimHei"/>
          <w:sz w:val="24"/>
          <w:szCs w:val="24"/>
          <w:spacing w:val="3"/>
          <w:position w:val="1"/>
        </w:rPr>
        <w:t xml:space="preserve">                              </w:t>
      </w:r>
      <w:r>
        <w:rPr>
          <w:rFonts w:ascii="SimHei" w:hAnsi="SimHei" w:eastAsia="SimHei" w:cs="SimHei"/>
          <w:sz w:val="24"/>
          <w:szCs w:val="24"/>
          <w:spacing w:val="-34"/>
          <w:w w:val="96"/>
          <w:position w:val="-1"/>
        </w:rPr>
        <w:t>联系电话：</w:t>
      </w:r>
    </w:p>
    <w:sectPr>
      <w:footerReference w:type="default" r:id="rId26"/>
      <w:pgSz w:w="16980" w:h="11870"/>
      <w:pgMar w:top="1008" w:right="1484" w:bottom="947" w:left="855" w:header="0" w:footer="82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11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6"/>
      </w:rPr>
      <w:t>12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13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9"/>
      <w:spacing w:line="17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14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9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15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16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95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17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18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19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0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80"/>
      <w:spacing w:line="17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1"/>
      </w:rPr>
      <w:t>21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0"/>
      <w:spacing w:line="17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b/>
        <w:bCs/>
        <w:spacing w:val="-2"/>
      </w:rPr>
      <w:t>22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75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9"/>
      <w:spacing w:line="175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9"/>
      <w:spacing w:line="172" w:lineRule="auto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5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0"/>
      <w:spacing w:line="172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29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1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9"/>
      <w:spacing w:line="175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-5"/>
      </w:rPr>
      <w:t>10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42"/>
      <w:szCs w:val="4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styles" Target="styles.xml"/><Relationship Id="rId27" Type="http://schemas.openxmlformats.org/officeDocument/2006/relationships/settings" Target="settings.xml"/><Relationship Id="rId26" Type="http://schemas.openxmlformats.org/officeDocument/2006/relationships/footer" Target="footer22.xml"/><Relationship Id="rId25" Type="http://schemas.openxmlformats.org/officeDocument/2006/relationships/image" Target="media/image4.jpeg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image" Target="media/image3.png"/><Relationship Id="rId20" Type="http://schemas.openxmlformats.org/officeDocument/2006/relationships/footer" Target="footer18.xml"/><Relationship Id="rId2" Type="http://schemas.openxmlformats.org/officeDocument/2006/relationships/image" Target="media/image2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2024-07-04T15:56:30Z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2024-07-04T15:56:31</vt:filetime>
  </property>
  <property fmtid="{D5CDD505-2E9C-101B-9397-08002B2CF9AE}" pid="4" name="UsrData">
    <vt:lpwstr>668655a8e3ec12001f25c861wl</vt:lpwstr>
  </property>
</Properties>
</file>