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  <w:r>
        <w:rPr>
          <w:sz w:val="28"/>
          <w:szCs w:val="28"/>
        </w:rPr>
        <w:t xml:space="preserve"> </w:t>
      </w:r>
    </w:p>
    <w:tbl>
      <w:tblPr>
        <w:tblStyle w:val="2"/>
        <w:tblW w:w="81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280"/>
        <w:gridCol w:w="2140"/>
        <w:gridCol w:w="1600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通辽第五中学教职工提案征集表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年        月      日                           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议题</w:t>
            </w:r>
          </w:p>
        </w:tc>
        <w:tc>
          <w:tcPr>
            <w:tcW w:w="54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案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内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容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建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议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措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施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案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注：1、提案的内容包括提案的理由、依据、具体要求。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2、提案要求“一事一议”，书写清楚。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NGIwYTU4NDNmNDU5ZDliNWUzZGUwOGVlZWJhMTgifQ=="/>
  </w:docVars>
  <w:rsids>
    <w:rsidRoot w:val="6FB55ABA"/>
    <w:rsid w:val="6FB5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2023-09-15T00:51:00Z</dcterms:created>
  <dc:creator>幽谷百合</dc:creator>
  <cp:lastModifiedBy>幽谷百合</cp:lastModifiedBy>
  <dcterms:modified xsi:type="dcterms:W3CDTF">2023-09-15T00:51:34Z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B6038FAC5BEF4AA08CC119D216865E78_11</vt:lpwstr>
  </property>
</Properties>
</file>