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970280</wp:posOffset>
            </wp:positionH>
            <wp:positionV relativeFrom="page">
              <wp:posOffset>3448684</wp:posOffset>
            </wp:positionV>
            <wp:extent cx="5524500" cy="45720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24500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285"/>
        <w:spacing w:before="309" w:line="217" w:lineRule="auto"/>
        <w:rPr>
          <w:rFonts w:ascii="SimSun" w:hAnsi="SimSun" w:eastAsia="SimSun" w:cs="SimSun"/>
          <w:sz w:val="95"/>
          <w:szCs w:val="95"/>
        </w:rPr>
      </w:pPr>
      <w:r>
        <w:rPr>
          <w:rFonts w:ascii="SimSun" w:hAnsi="SimSun" w:eastAsia="SimSun" w:cs="SimSun"/>
          <w:sz w:val="95"/>
          <w:szCs w:val="95"/>
          <w:color w:val="F54060"/>
          <w14:textOutline w14:w="17434" w14:cap="sq" w14:cmpd="sng">
            <w14:solidFill>
              <w14:srgbClr w14:val="F54060"/>
            </w14:solidFill>
            <w14:prstDash w14:val="solid"/>
            <w14:bevel/>
          </w14:textOutline>
          <w:spacing w:val="12"/>
        </w:rPr>
        <w:t>通</w:t>
      </w:r>
      <w:r>
        <w:rPr>
          <w:rFonts w:ascii="SimSun" w:hAnsi="SimSun" w:eastAsia="SimSun" w:cs="SimSun"/>
          <w:sz w:val="95"/>
          <w:szCs w:val="95"/>
          <w:color w:val="F54060"/>
          <w:spacing w:val="12"/>
        </w:rPr>
        <w:t xml:space="preserve"> </w:t>
      </w:r>
      <w:r>
        <w:rPr>
          <w:rFonts w:ascii="SimSun" w:hAnsi="SimSun" w:eastAsia="SimSun" w:cs="SimSun"/>
          <w:sz w:val="95"/>
          <w:szCs w:val="95"/>
          <w:color w:val="F54060"/>
          <w14:textOutline w14:w="17434" w14:cap="sq" w14:cmpd="sng">
            <w14:solidFill>
              <w14:srgbClr w14:val="F54060"/>
            </w14:solidFill>
            <w14:prstDash w14:val="solid"/>
            <w14:bevel/>
          </w14:textOutline>
          <w:spacing w:val="12"/>
        </w:rPr>
        <w:t>辽</w:t>
      </w:r>
      <w:r>
        <w:rPr>
          <w:rFonts w:ascii="SimSun" w:hAnsi="SimSun" w:eastAsia="SimSun" w:cs="SimSun"/>
          <w:sz w:val="95"/>
          <w:szCs w:val="95"/>
          <w:color w:val="F54060"/>
          <w:spacing w:val="12"/>
        </w:rPr>
        <w:t xml:space="preserve"> </w:t>
      </w:r>
      <w:r>
        <w:rPr>
          <w:rFonts w:ascii="SimSun" w:hAnsi="SimSun" w:eastAsia="SimSun" w:cs="SimSun"/>
          <w:sz w:val="95"/>
          <w:szCs w:val="95"/>
          <w:color w:val="F54060"/>
          <w14:textOutline w14:w="17434" w14:cap="sq" w14:cmpd="sng">
            <w14:solidFill>
              <w14:srgbClr w14:val="F54060"/>
            </w14:solidFill>
            <w14:prstDash w14:val="solid"/>
            <w14:bevel/>
          </w14:textOutline>
          <w:spacing w:val="12"/>
        </w:rPr>
        <w:t>市</w:t>
      </w:r>
      <w:r>
        <w:rPr>
          <w:rFonts w:ascii="SimSun" w:hAnsi="SimSun" w:eastAsia="SimSun" w:cs="SimSun"/>
          <w:sz w:val="95"/>
          <w:szCs w:val="95"/>
          <w:color w:val="F54060"/>
          <w:spacing w:val="12"/>
        </w:rPr>
        <w:t xml:space="preserve"> </w:t>
      </w:r>
      <w:r>
        <w:rPr>
          <w:rFonts w:ascii="SimSun" w:hAnsi="SimSun" w:eastAsia="SimSun" w:cs="SimSun"/>
          <w:sz w:val="95"/>
          <w:szCs w:val="95"/>
          <w:color w:val="F54060"/>
          <w14:textOutline w14:w="17434" w14:cap="sq" w14:cmpd="sng">
            <w14:solidFill>
              <w14:srgbClr w14:val="F54060"/>
            </w14:solidFill>
            <w14:prstDash w14:val="solid"/>
            <w14:bevel/>
          </w14:textOutline>
          <w:spacing w:val="12"/>
        </w:rPr>
        <w:t>教</w:t>
      </w:r>
      <w:r>
        <w:rPr>
          <w:rFonts w:ascii="SimSun" w:hAnsi="SimSun" w:eastAsia="SimSun" w:cs="SimSun"/>
          <w:sz w:val="95"/>
          <w:szCs w:val="95"/>
          <w:color w:val="F54060"/>
          <w:spacing w:val="12"/>
        </w:rPr>
        <w:t xml:space="preserve"> </w:t>
      </w:r>
      <w:r>
        <w:rPr>
          <w:rFonts w:ascii="SimSun" w:hAnsi="SimSun" w:eastAsia="SimSun" w:cs="SimSun"/>
          <w:sz w:val="95"/>
          <w:szCs w:val="95"/>
          <w:color w:val="F54060"/>
          <w14:textOutline w14:w="17434" w14:cap="sq" w14:cmpd="sng">
            <w14:solidFill>
              <w14:srgbClr w14:val="F54060"/>
            </w14:solidFill>
            <w14:prstDash w14:val="solid"/>
            <w14:bevel/>
          </w14:textOutline>
          <w:spacing w:val="12"/>
        </w:rPr>
        <w:t>育</w:t>
      </w:r>
      <w:r>
        <w:rPr>
          <w:rFonts w:ascii="SimSun" w:hAnsi="SimSun" w:eastAsia="SimSun" w:cs="SimSun"/>
          <w:sz w:val="95"/>
          <w:szCs w:val="95"/>
          <w:color w:val="F54060"/>
          <w:spacing w:val="12"/>
        </w:rPr>
        <w:t xml:space="preserve"> </w:t>
      </w:r>
      <w:r>
        <w:rPr>
          <w:rFonts w:ascii="SimSun" w:hAnsi="SimSun" w:eastAsia="SimSun" w:cs="SimSun"/>
          <w:sz w:val="95"/>
          <w:szCs w:val="95"/>
          <w:color w:val="F54060"/>
          <w14:textOutline w14:w="17434" w14:cap="sq" w14:cmpd="sng">
            <w14:solidFill>
              <w14:srgbClr w14:val="F54060"/>
            </w14:solidFill>
            <w14:prstDash w14:val="solid"/>
            <w14:bevel/>
          </w14:textOutline>
          <w:spacing w:val="11"/>
        </w:rPr>
        <w:t>局</w:t>
      </w:r>
    </w:p>
    <w:p>
      <w:pPr>
        <w:ind w:firstLine="271"/>
        <w:spacing w:before="146" w:line="1154" w:lineRule="exact"/>
        <w:textAlignment w:val="center"/>
        <w:rPr/>
      </w:pPr>
      <w:r>
        <w:drawing>
          <wp:inline distT="0" distB="0" distL="0" distR="0">
            <wp:extent cx="5143500" cy="733043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43500" cy="73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107"/>
        <w:spacing w:before="204" w:line="222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通教教</w:t>
      </w:r>
      <w:r>
        <w:rPr>
          <w:rFonts w:ascii="FangSong" w:hAnsi="FangSong" w:eastAsia="FangSong" w:cs="FangSong"/>
          <w:sz w:val="31"/>
          <w:szCs w:val="31"/>
          <w:spacing w:val="-5"/>
        </w:rPr>
        <w:t>师</w:t>
      </w:r>
      <w:r>
        <w:rPr>
          <w:rFonts w:ascii="FangSong" w:hAnsi="FangSong" w:eastAsia="FangSong" w:cs="FangSong"/>
          <w:sz w:val="31"/>
          <w:szCs w:val="31"/>
          <w:spacing w:val="-3"/>
        </w:rPr>
        <w:t>函〔2023〕135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号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ind w:left="2448" w:right="645" w:hanging="1650"/>
        <w:spacing w:before="185" w:line="203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2"/>
        </w:rPr>
        <w:t>关于做好</w:t>
      </w:r>
      <w:r>
        <w:rPr>
          <w:rFonts w:ascii="Microsoft YaHei" w:hAnsi="Microsoft YaHei" w:eastAsia="Microsoft YaHei" w:cs="Microsoft YaHei"/>
          <w:sz w:val="43"/>
          <w:szCs w:val="43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2"/>
        </w:rPr>
        <w:t>20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23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年全市中小学教师系列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2"/>
        </w:rPr>
        <w:t>职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称评审工作的通知</w:t>
      </w:r>
    </w:p>
    <w:p>
      <w:pPr>
        <w:spacing w:line="439" w:lineRule="auto"/>
        <w:rPr>
          <w:rFonts w:ascii="Arial"/>
          <w:sz w:val="21"/>
        </w:rPr>
      </w:pPr>
      <w:r/>
    </w:p>
    <w:p>
      <w:pPr>
        <w:ind w:left="283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各旗县市区教体局、开发区教育局，市直各单位：</w:t>
      </w:r>
    </w:p>
    <w:p>
      <w:pPr>
        <w:ind w:left="276" w:right="121" w:firstLine="658"/>
        <w:spacing w:before="182" w:line="33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为贯彻落实《中共通辽市委员会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通辽市人民政府关</w:t>
      </w:r>
      <w:r>
        <w:rPr>
          <w:rFonts w:ascii="FangSong" w:hAnsi="FangSong" w:eastAsia="FangSong" w:cs="FangSong"/>
          <w:sz w:val="31"/>
          <w:szCs w:val="31"/>
          <w:spacing w:val="12"/>
        </w:rPr>
        <w:t>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全</w:t>
      </w:r>
      <w:r>
        <w:rPr>
          <w:rFonts w:ascii="FangSong" w:hAnsi="FangSong" w:eastAsia="FangSong" w:cs="FangSong"/>
          <w:sz w:val="31"/>
          <w:szCs w:val="31"/>
          <w:spacing w:val="21"/>
        </w:rPr>
        <w:t>面深化新时代教师队伍建设改革的实施意见》(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通党字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〔2</w:t>
      </w:r>
      <w:r>
        <w:rPr>
          <w:rFonts w:ascii="FangSong" w:hAnsi="FangSong" w:eastAsia="FangSong" w:cs="FangSong"/>
          <w:sz w:val="31"/>
          <w:szCs w:val="31"/>
          <w:spacing w:val="-8"/>
        </w:rPr>
        <w:t>0</w:t>
      </w:r>
      <w:r>
        <w:rPr>
          <w:rFonts w:ascii="FangSong" w:hAnsi="FangSong" w:eastAsia="FangSong" w:cs="FangSong"/>
          <w:sz w:val="31"/>
          <w:szCs w:val="31"/>
          <w:spacing w:val="-6"/>
        </w:rPr>
        <w:t>19〕34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号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)，按照《关于做好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2023</w:t>
      </w:r>
      <w:r>
        <w:rPr>
          <w:rFonts w:ascii="FangSong" w:hAnsi="FangSong" w:eastAsia="FangSong" w:cs="FangSong"/>
          <w:sz w:val="31"/>
          <w:szCs w:val="31"/>
          <w:spacing w:val="-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年通辽市职称评审工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作的通知》(通人社发</w:t>
      </w:r>
      <w:r>
        <w:rPr>
          <w:rFonts w:ascii="FangSong" w:hAnsi="FangSong" w:eastAsia="FangSong" w:cs="FangSong"/>
          <w:sz w:val="31"/>
          <w:szCs w:val="31"/>
          <w:spacing w:val="2"/>
        </w:rPr>
        <w:t>〔2023〕83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)《关于印发&lt;内蒙古自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治区职称评审管理实施细则&gt;的通知》(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内人社发〔2023〕</w:t>
      </w:r>
      <w:r>
        <w:rPr>
          <w:rFonts w:ascii="FangSong" w:hAnsi="FangSong" w:eastAsia="FangSong" w:cs="FangSong"/>
          <w:sz w:val="31"/>
          <w:szCs w:val="31"/>
          <w:spacing w:val="2"/>
        </w:rPr>
        <w:t>4</w:t>
      </w:r>
    </w:p>
    <w:p>
      <w:pPr>
        <w:ind w:left="283" w:right="124" w:firstLine="14"/>
        <w:spacing w:before="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号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有关要求，结合全市教育系统实际，现就做好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2023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全市中小学教师系列职称申报、评审工作通知如下：</w:t>
      </w:r>
    </w:p>
    <w:p>
      <w:pPr>
        <w:ind w:left="930"/>
        <w:spacing w:before="1" w:line="19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一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、评审原则</w:t>
      </w:r>
    </w:p>
    <w:p>
      <w:pPr>
        <w:ind w:left="289" w:right="121" w:firstLine="613"/>
        <w:spacing w:before="133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中小学教师职称评审坚持客观公正、倾斜一线、面向</w:t>
      </w:r>
      <w:r>
        <w:rPr>
          <w:rFonts w:ascii="FangSong" w:hAnsi="FangSong" w:eastAsia="FangSong" w:cs="FangSong"/>
          <w:sz w:val="31"/>
          <w:szCs w:val="31"/>
          <w:spacing w:val="5"/>
        </w:rPr>
        <w:t>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层、竞争择优的原则</w:t>
      </w:r>
      <w:r>
        <w:rPr>
          <w:rFonts w:ascii="FangSong" w:hAnsi="FangSong" w:eastAsia="FangSong" w:cs="FangSong"/>
          <w:sz w:val="31"/>
          <w:szCs w:val="31"/>
          <w:spacing w:val="3"/>
        </w:rPr>
        <w:t>，</w:t>
      </w:r>
      <w:r>
        <w:rPr>
          <w:rFonts w:ascii="FangSong" w:hAnsi="FangSong" w:eastAsia="FangSong" w:cs="FangSong"/>
          <w:sz w:val="31"/>
          <w:szCs w:val="31"/>
          <w:spacing w:val="2"/>
        </w:rPr>
        <w:t>坚持把政治合格、德才兼备、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以德为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先放在中小学教师专业技术人才评价的首位，把职业道德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</w:p>
    <w:p>
      <w:pPr>
        <w:sectPr>
          <w:footerReference w:type="default" r:id="rId1"/>
          <w:pgSz w:w="11906" w:h="16839"/>
          <w:pgMar w:top="1431" w:right="1677" w:bottom="1156" w:left="1528" w:header="0" w:footer="994" w:gutter="0"/>
        </w:sectPr>
        <w:rPr/>
      </w:pPr>
    </w:p>
    <w:p>
      <w:pPr>
        <w:ind w:left="29" w:right="16" w:firstLine="5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工作</w:t>
      </w:r>
      <w:r>
        <w:rPr>
          <w:rFonts w:ascii="FangSong" w:hAnsi="FangSong" w:eastAsia="FangSong" w:cs="FangSong"/>
          <w:sz w:val="31"/>
          <w:szCs w:val="31"/>
          <w:spacing w:val="10"/>
        </w:rPr>
        <w:t>态</w:t>
      </w:r>
      <w:r>
        <w:rPr>
          <w:rFonts w:ascii="FangSong" w:hAnsi="FangSong" w:eastAsia="FangSong" w:cs="FangSong"/>
          <w:sz w:val="31"/>
          <w:szCs w:val="31"/>
          <w:spacing w:val="8"/>
        </w:rPr>
        <w:t>度、教学水平、业务能力、工作实绩作为评审依据，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服务通辽教育发展大局，铸牢中华民族共同体意识，促进</w:t>
      </w:r>
      <w:r>
        <w:rPr>
          <w:rFonts w:ascii="FangSong" w:hAnsi="FangSong" w:eastAsia="FangSong" w:cs="FangSong"/>
          <w:sz w:val="31"/>
          <w:szCs w:val="31"/>
          <w:spacing w:val="6"/>
        </w:rPr>
        <w:t>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小</w:t>
      </w:r>
      <w:r>
        <w:rPr>
          <w:rFonts w:ascii="FangSong" w:hAnsi="FangSong" w:eastAsia="FangSong" w:cs="FangSong"/>
          <w:sz w:val="31"/>
          <w:szCs w:val="31"/>
          <w:spacing w:val="8"/>
        </w:rPr>
        <w:t>学教师队伍整体能力素质不断提升。</w:t>
      </w:r>
    </w:p>
    <w:p>
      <w:pPr>
        <w:ind w:left="672"/>
        <w:spacing w:line="19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二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、工作要求</w:t>
      </w:r>
    </w:p>
    <w:p>
      <w:pPr>
        <w:ind w:left="21" w:right="16" w:firstLine="637"/>
        <w:spacing w:before="13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一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优化服务水平。</w:t>
      </w:r>
      <w:r>
        <w:rPr>
          <w:rFonts w:ascii="FangSong" w:hAnsi="FangSong" w:eastAsia="FangSong" w:cs="FangSong"/>
          <w:sz w:val="31"/>
          <w:szCs w:val="31"/>
          <w:spacing w:val="2"/>
        </w:rPr>
        <w:t>各地各校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(单位)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要在本单位门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户</w:t>
      </w:r>
      <w:r>
        <w:rPr>
          <w:rFonts w:ascii="FangSong" w:hAnsi="FangSong" w:eastAsia="FangSong" w:cs="FangSong"/>
          <w:sz w:val="31"/>
          <w:szCs w:val="31"/>
          <w:spacing w:val="9"/>
        </w:rPr>
        <w:t>网站公布职称政策相关文件和咨询电话，在办公场地醒目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位</w:t>
      </w:r>
      <w:r>
        <w:rPr>
          <w:rFonts w:ascii="FangSong" w:hAnsi="FangSong" w:eastAsia="FangSong" w:cs="FangSong"/>
          <w:sz w:val="31"/>
          <w:szCs w:val="31"/>
          <w:spacing w:val="9"/>
        </w:rPr>
        <w:t>置张贴职称申报相关工作要求，制印《职称申报评审一次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性</w:t>
      </w:r>
      <w:r>
        <w:rPr>
          <w:rFonts w:ascii="FangSong" w:hAnsi="FangSong" w:eastAsia="FangSong" w:cs="FangSong"/>
          <w:sz w:val="31"/>
          <w:szCs w:val="31"/>
          <w:spacing w:val="9"/>
        </w:rPr>
        <w:t>告知书》，认真履行一次告知、一次申报受理义务。经办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人</w:t>
      </w:r>
      <w:r>
        <w:rPr>
          <w:rFonts w:ascii="FangSong" w:hAnsi="FangSong" w:eastAsia="FangSong" w:cs="FangSong"/>
          <w:sz w:val="31"/>
          <w:szCs w:val="31"/>
          <w:spacing w:val="9"/>
        </w:rPr>
        <w:t>员要熟练掌握职称工作相关政策和工作流程，及时接收审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核</w:t>
      </w:r>
      <w:r>
        <w:rPr>
          <w:rFonts w:ascii="FangSong" w:hAnsi="FangSong" w:eastAsia="FangSong" w:cs="FangSong"/>
          <w:sz w:val="31"/>
          <w:szCs w:val="31"/>
          <w:spacing w:val="10"/>
        </w:rPr>
        <w:t>申</w:t>
      </w:r>
      <w:r>
        <w:rPr>
          <w:rFonts w:ascii="FangSong" w:hAnsi="FangSong" w:eastAsia="FangSong" w:cs="FangSong"/>
          <w:sz w:val="31"/>
          <w:szCs w:val="31"/>
          <w:spacing w:val="8"/>
        </w:rPr>
        <w:t>报材料，提供高效便捷服务。</w:t>
      </w:r>
    </w:p>
    <w:p>
      <w:pPr>
        <w:ind w:left="25" w:firstLine="634"/>
        <w:spacing w:before="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(二)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5"/>
        </w:rPr>
        <w:t>制定工作方案。</w:t>
      </w:r>
      <w:r>
        <w:rPr>
          <w:rFonts w:ascii="FangSong" w:hAnsi="FangSong" w:eastAsia="FangSong" w:cs="FangSong"/>
          <w:sz w:val="31"/>
          <w:szCs w:val="31"/>
          <w:spacing w:val="15"/>
        </w:rPr>
        <w:t>各地各校要对照《内蒙古自治区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2"/>
        </w:rPr>
        <w:t>中</w:t>
      </w:r>
      <w:r>
        <w:rPr>
          <w:rFonts w:ascii="FangSong" w:hAnsi="FangSong" w:eastAsia="FangSong" w:cs="FangSong"/>
          <w:sz w:val="31"/>
          <w:szCs w:val="31"/>
          <w:spacing w:val="-22"/>
        </w:rPr>
        <w:t>小学教师水平评价标准条件》(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内人社发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﹝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2021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﹞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39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号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2"/>
        </w:rPr>
        <w:t>)，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年度职称评审文件、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自治区职称评审管理实施细则等文</w:t>
      </w:r>
      <w:r>
        <w:rPr>
          <w:rFonts w:ascii="FangSong" w:hAnsi="FangSong" w:eastAsia="FangSong" w:cs="FangSong"/>
          <w:sz w:val="31"/>
          <w:szCs w:val="31"/>
          <w:spacing w:val="2"/>
        </w:rPr>
        <w:t>件</w:t>
      </w:r>
      <w:r>
        <w:rPr>
          <w:rFonts w:ascii="FangSong" w:hAnsi="FangSong" w:eastAsia="FangSong" w:cs="FangSong"/>
          <w:sz w:val="31"/>
          <w:szCs w:val="31"/>
        </w:rPr>
        <w:t>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求，结合本地本校实际，科学制定职称申报工作方案，校</w:t>
      </w:r>
      <w:r>
        <w:rPr>
          <w:rFonts w:ascii="FangSong" w:hAnsi="FangSong" w:eastAsia="FangSong" w:cs="FangSong"/>
          <w:sz w:val="31"/>
          <w:szCs w:val="31"/>
          <w:spacing w:val="7"/>
        </w:rPr>
        <w:t>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8"/>
        </w:rPr>
        <w:t>的</w:t>
      </w:r>
      <w:r>
        <w:rPr>
          <w:rFonts w:ascii="FangSong" w:hAnsi="FangSong" w:eastAsia="FangSong" w:cs="FangSong"/>
          <w:sz w:val="31"/>
          <w:szCs w:val="31"/>
          <w:spacing w:val="21"/>
        </w:rPr>
        <w:t>申报工作方案经过校代会审议通过后报所属旗县教育行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政</w:t>
      </w:r>
      <w:r>
        <w:rPr>
          <w:rFonts w:ascii="FangSong" w:hAnsi="FangSong" w:eastAsia="FangSong" w:cs="FangSong"/>
          <w:sz w:val="31"/>
          <w:szCs w:val="31"/>
          <w:spacing w:val="10"/>
        </w:rPr>
        <w:t>部</w:t>
      </w:r>
      <w:r>
        <w:rPr>
          <w:rFonts w:ascii="FangSong" w:hAnsi="FangSong" w:eastAsia="FangSong" w:cs="FangSong"/>
          <w:sz w:val="31"/>
          <w:szCs w:val="31"/>
          <w:spacing w:val="8"/>
        </w:rPr>
        <w:t>门备案，市直学校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(单位)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职称申报方案报市教育局备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案。要综合考虑本地本校中小学教师职称申报人数，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申报</w:t>
      </w:r>
      <w:r>
        <w:rPr>
          <w:rFonts w:ascii="FangSong" w:hAnsi="FangSong" w:eastAsia="FangSong" w:cs="FangSong"/>
          <w:sz w:val="31"/>
          <w:szCs w:val="31"/>
          <w:spacing w:val="2"/>
        </w:rPr>
        <w:t>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别，合理使用空余岗位数。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中小学教师职称评审实行评</w:t>
      </w:r>
      <w:r>
        <w:rPr>
          <w:rFonts w:ascii="FangSong" w:hAnsi="FangSong" w:eastAsia="FangSong" w:cs="FangSong"/>
          <w:sz w:val="31"/>
          <w:szCs w:val="31"/>
          <w:spacing w:val="2"/>
        </w:rPr>
        <w:t>聘</w:t>
      </w:r>
      <w:r>
        <w:rPr>
          <w:rFonts w:ascii="FangSong" w:hAnsi="FangSong" w:eastAsia="FangSong" w:cs="FangSong"/>
          <w:sz w:val="31"/>
          <w:szCs w:val="31"/>
        </w:rPr>
        <w:t>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合，各层级职称严格在核定的岗位结构比例内进行。</w:t>
      </w:r>
    </w:p>
    <w:p>
      <w:pPr>
        <w:ind w:left="23" w:right="16" w:firstLine="635"/>
        <w:spacing w:before="7" w:line="3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三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)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开展民主测评。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明确评价方式，规范民主测评程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序，测评内容主要包括思想政治表现、师德师风表现、履</w:t>
      </w:r>
      <w:r>
        <w:rPr>
          <w:rFonts w:ascii="FangSong" w:hAnsi="FangSong" w:eastAsia="FangSong" w:cs="FangSong"/>
          <w:sz w:val="31"/>
          <w:szCs w:val="31"/>
          <w:spacing w:val="8"/>
        </w:rPr>
        <w:t>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教</w:t>
      </w:r>
      <w:r>
        <w:rPr>
          <w:rFonts w:ascii="FangSong" w:hAnsi="FangSong" w:eastAsia="FangSong" w:cs="FangSong"/>
          <w:sz w:val="31"/>
          <w:szCs w:val="31"/>
          <w:spacing w:val="9"/>
        </w:rPr>
        <w:t>育教学职责、参与学生工作经历等，参加民主测评的人数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必</w:t>
      </w:r>
      <w:r>
        <w:rPr>
          <w:rFonts w:ascii="FangSong" w:hAnsi="FangSong" w:eastAsia="FangSong" w:cs="FangSong"/>
          <w:sz w:val="31"/>
          <w:szCs w:val="31"/>
          <w:spacing w:val="9"/>
        </w:rPr>
        <w:t>须达到学校教职工总数的三分之二，赞成申报人数应不低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于参加测评人数的半数。未超过半数的申报人员不得上报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sectPr>
          <w:footerReference w:type="default" r:id="rId4"/>
          <w:pgSz w:w="11906" w:h="16839"/>
          <w:pgMar w:top="1431" w:right="1783" w:bottom="1157" w:left="1785" w:header="0" w:footer="994" w:gutter="0"/>
        </w:sectPr>
        <w:rPr/>
      </w:pPr>
    </w:p>
    <w:p>
      <w:pPr>
        <w:ind w:left="26"/>
        <w:spacing w:before="186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评</w:t>
      </w:r>
      <w:r>
        <w:rPr>
          <w:rFonts w:ascii="FangSong" w:hAnsi="FangSong" w:eastAsia="FangSong" w:cs="FangSong"/>
          <w:sz w:val="31"/>
          <w:szCs w:val="31"/>
          <w:spacing w:val="8"/>
        </w:rPr>
        <w:t>测结果随申报材料一同上报。</w:t>
      </w:r>
    </w:p>
    <w:p>
      <w:pPr>
        <w:ind w:left="25" w:right="13" w:firstLine="634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6"/>
        </w:rPr>
        <w:t>(</w:t>
      </w:r>
      <w:r>
        <w:rPr>
          <w:rFonts w:ascii="KaiTi" w:hAnsi="KaiTi" w:eastAsia="KaiTi" w:cs="KaiTi"/>
          <w:sz w:val="31"/>
          <w:szCs w:val="31"/>
          <w:spacing w:val="-15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四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)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8"/>
        </w:rPr>
        <w:t>逐级公示。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申报实行三级公示制度。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申报人员所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在单位要将所有申报人员《专业技术资格送审表》在本单</w:t>
      </w:r>
      <w:r>
        <w:rPr>
          <w:rFonts w:ascii="FangSong" w:hAnsi="FangSong" w:eastAsia="FangSong" w:cs="FangSong"/>
          <w:sz w:val="31"/>
          <w:szCs w:val="31"/>
          <w:spacing w:val="7"/>
        </w:rPr>
        <w:t>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公</w:t>
      </w:r>
      <w:r>
        <w:rPr>
          <w:rFonts w:ascii="FangSong" w:hAnsi="FangSong" w:eastAsia="FangSong" w:cs="FangSong"/>
          <w:sz w:val="31"/>
          <w:szCs w:val="31"/>
          <w:spacing w:val="8"/>
        </w:rPr>
        <w:t>示；旗县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(市区)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教育部门要将本地申报人员及初评意见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在地区或教育局门户网站进行公示；市教育局将对评审结</w:t>
      </w:r>
      <w:r>
        <w:rPr>
          <w:rFonts w:ascii="FangSong" w:hAnsi="FangSong" w:eastAsia="FangSong" w:cs="FangSong"/>
          <w:sz w:val="31"/>
          <w:szCs w:val="31"/>
          <w:spacing w:val="7"/>
        </w:rPr>
        <w:t>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进行公示。对</w:t>
      </w:r>
      <w:r>
        <w:rPr>
          <w:rFonts w:ascii="FangSong" w:hAnsi="FangSong" w:eastAsia="FangSong" w:cs="FangSong"/>
          <w:sz w:val="31"/>
          <w:szCs w:val="31"/>
        </w:rPr>
        <w:t>公示期间举报反映的问题，涉及材料真实性的，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由</w:t>
      </w:r>
      <w:r>
        <w:rPr>
          <w:rFonts w:ascii="FangSong" w:hAnsi="FangSong" w:eastAsia="FangSong" w:cs="FangSong"/>
          <w:sz w:val="31"/>
          <w:szCs w:val="31"/>
          <w:spacing w:val="8"/>
        </w:rPr>
        <w:t>各旗县和用人单位调查核实。</w:t>
      </w:r>
    </w:p>
    <w:p>
      <w:pPr>
        <w:ind w:left="30" w:right="95" w:firstLine="629"/>
        <w:spacing w:before="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5"/>
        </w:rPr>
        <w:t>(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五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)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逐级申报。</w:t>
      </w:r>
      <w:r>
        <w:rPr>
          <w:rFonts w:ascii="FangSong" w:hAnsi="FangSong" w:eastAsia="FangSong" w:cs="FangSong"/>
          <w:sz w:val="31"/>
          <w:szCs w:val="31"/>
          <w:spacing w:val="-3"/>
        </w:rPr>
        <w:t>旗县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(市区)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及以下申报人员，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由所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在单位将材料报送同级教育行政部门，旗县教育局汇总确</w:t>
      </w:r>
      <w:r>
        <w:rPr>
          <w:rFonts w:ascii="FangSong" w:hAnsi="FangSong" w:eastAsia="FangSong" w:cs="FangSong"/>
          <w:sz w:val="31"/>
          <w:szCs w:val="31"/>
          <w:spacing w:val="4"/>
        </w:rPr>
        <w:t>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后同意报同级人社部门，由旗县人社部门报市人力资源和</w:t>
      </w:r>
      <w:r>
        <w:rPr>
          <w:rFonts w:ascii="FangSong" w:hAnsi="FangSong" w:eastAsia="FangSong" w:cs="FangSong"/>
          <w:sz w:val="31"/>
          <w:szCs w:val="31"/>
          <w:spacing w:val="4"/>
        </w:rPr>
        <w:t>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会保</w:t>
      </w:r>
      <w:r>
        <w:rPr>
          <w:rFonts w:ascii="FangSong" w:hAnsi="FangSong" w:eastAsia="FangSong" w:cs="FangSong"/>
          <w:sz w:val="31"/>
          <w:szCs w:val="31"/>
          <w:spacing w:val="11"/>
        </w:rPr>
        <w:t>障</w:t>
      </w:r>
      <w:r>
        <w:rPr>
          <w:rFonts w:ascii="FangSong" w:hAnsi="FangSong" w:eastAsia="FangSong" w:cs="FangSong"/>
          <w:sz w:val="31"/>
          <w:szCs w:val="31"/>
          <w:spacing w:val="8"/>
        </w:rPr>
        <w:t>局审核。市直各单位材料由市教育局汇总后报市人力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资</w:t>
      </w:r>
      <w:r>
        <w:rPr>
          <w:rFonts w:ascii="FangSong" w:hAnsi="FangSong" w:eastAsia="FangSong" w:cs="FangSong"/>
          <w:sz w:val="31"/>
          <w:szCs w:val="31"/>
          <w:spacing w:val="7"/>
        </w:rPr>
        <w:t>源和社会保障局审核。</w:t>
      </w:r>
    </w:p>
    <w:p>
      <w:pPr>
        <w:ind w:left="25" w:firstLine="634"/>
        <w:spacing w:before="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六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逐级审核。</w:t>
      </w:r>
      <w:r>
        <w:rPr>
          <w:rFonts w:ascii="FangSong" w:hAnsi="FangSong" w:eastAsia="FangSong" w:cs="FangSong"/>
          <w:sz w:val="31"/>
          <w:szCs w:val="31"/>
          <w:spacing w:val="2"/>
        </w:rPr>
        <w:t>各地各校要成立申报职称材料审核小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组，明确责任人。按照“谁审核、谁签字、谁</w:t>
      </w:r>
      <w:r>
        <w:rPr>
          <w:rFonts w:ascii="FangSong" w:hAnsi="FangSong" w:eastAsia="FangSong" w:cs="FangSong"/>
          <w:sz w:val="31"/>
          <w:szCs w:val="31"/>
        </w:rPr>
        <w:t>负责”的原则，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凡业绩条件不符合的教师一律不得申报。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中小学教师系</w:t>
      </w:r>
      <w:r>
        <w:rPr>
          <w:rFonts w:ascii="FangSong" w:hAnsi="FangSong" w:eastAsia="FangSong" w:cs="FangSong"/>
          <w:sz w:val="31"/>
          <w:szCs w:val="31"/>
          <w:spacing w:val="2"/>
        </w:rPr>
        <w:t>列</w:t>
      </w:r>
      <w:r>
        <w:rPr>
          <w:rFonts w:ascii="FangSong" w:hAnsi="FangSong" w:eastAsia="FangSong" w:cs="FangSong"/>
          <w:sz w:val="31"/>
          <w:szCs w:val="31"/>
        </w:rPr>
        <w:t>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审机构也将成立接收材料审核组，对申报材料进行复审。</w:t>
      </w:r>
      <w:r>
        <w:rPr>
          <w:rFonts w:ascii="FangSong" w:hAnsi="FangSong" w:eastAsia="FangSong" w:cs="FangSong"/>
          <w:sz w:val="31"/>
          <w:szCs w:val="31"/>
          <w:spacing w:val="7"/>
        </w:rPr>
        <w:t>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未按照工作流程、申报程序开展工作的学校和旗县教育行政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部门追究相关人员责任；对提供虚假荣誉称号和证明材料的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各级各类学校追究主要负责人责任；对弄虚作</w:t>
      </w:r>
      <w:r>
        <w:rPr>
          <w:rFonts w:ascii="FangSong" w:hAnsi="FangSong" w:eastAsia="FangSong" w:cs="FangSong"/>
          <w:sz w:val="31"/>
          <w:szCs w:val="31"/>
        </w:rPr>
        <w:t>假，伪造学历、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资历等违反教师职业道德的申报人实行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“一票否决”并按</w:t>
      </w:r>
      <w:r>
        <w:rPr>
          <w:rFonts w:ascii="FangSong" w:hAnsi="FangSong" w:eastAsia="FangSong" w:cs="FangSong"/>
          <w:sz w:val="31"/>
          <w:szCs w:val="31"/>
          <w:spacing w:val="2"/>
        </w:rPr>
        <w:t>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关</w:t>
      </w:r>
      <w:r>
        <w:rPr>
          <w:rFonts w:ascii="FangSong" w:hAnsi="FangSong" w:eastAsia="FangSong" w:cs="FangSong"/>
          <w:sz w:val="31"/>
          <w:szCs w:val="31"/>
          <w:spacing w:val="7"/>
        </w:rPr>
        <w:t>规定延期申报。</w:t>
      </w:r>
    </w:p>
    <w:p>
      <w:pPr>
        <w:ind w:left="673"/>
        <w:spacing w:line="19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三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、评审形式</w:t>
      </w:r>
    </w:p>
    <w:p>
      <w:pPr>
        <w:ind w:left="34" w:right="97" w:firstLine="670"/>
        <w:spacing w:before="132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中小学教师高、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中级职称评审工作，采取说课+面试</w:t>
      </w:r>
      <w:r>
        <w:rPr>
          <w:rFonts w:ascii="FangSong" w:hAnsi="FangSong" w:eastAsia="FangSong" w:cs="FangSong"/>
          <w:sz w:val="31"/>
          <w:szCs w:val="31"/>
          <w:spacing w:val="5"/>
        </w:rPr>
        <w:t>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辩+量化评审+专家评议+民主测评等多种评价方式进行，对</w:t>
      </w:r>
    </w:p>
    <w:p>
      <w:pPr>
        <w:sectPr>
          <w:footerReference w:type="default" r:id="rId5"/>
          <w:pgSz w:w="11906" w:h="16839"/>
          <w:pgMar w:top="1431" w:right="1704" w:bottom="1157" w:left="1785" w:header="0" w:footer="994" w:gutter="0"/>
        </w:sectPr>
        <w:rPr/>
      </w:pPr>
    </w:p>
    <w:p>
      <w:pPr>
        <w:ind w:left="63"/>
        <w:spacing w:before="18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中小学教师职业道德、学术成果和业绩能力等进行有效评价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26" w:right="249" w:firstLine="632"/>
        <w:spacing w:before="18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一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)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正高级职称评审：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中小学正高级职称评审采取说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课+量化评审相组合的形式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26" w:right="247" w:firstLine="660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1.说课环节：</w:t>
      </w:r>
      <w:r>
        <w:rPr>
          <w:rFonts w:ascii="FangSong" w:hAnsi="FangSong" w:eastAsia="FangSong" w:cs="FangSong"/>
          <w:sz w:val="31"/>
          <w:szCs w:val="31"/>
          <w:spacing w:val="1"/>
        </w:rPr>
        <w:t>正高级职称参评人员需提交一份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—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分钟的说课视频材料，说课内容必须是教学大纲规定的教</w:t>
      </w:r>
      <w:r>
        <w:rPr>
          <w:rFonts w:ascii="FangSong" w:hAnsi="FangSong" w:eastAsia="FangSong" w:cs="FangSong"/>
          <w:sz w:val="31"/>
          <w:szCs w:val="31"/>
          <w:spacing w:val="6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内</w:t>
      </w:r>
      <w:r>
        <w:rPr>
          <w:rFonts w:ascii="FangSong" w:hAnsi="FangSong" w:eastAsia="FangSong" w:cs="FangSong"/>
          <w:sz w:val="31"/>
          <w:szCs w:val="31"/>
          <w:spacing w:val="9"/>
        </w:rPr>
        <w:t>容</w:t>
      </w:r>
      <w:r>
        <w:rPr>
          <w:rFonts w:ascii="FangSong" w:hAnsi="FangSong" w:eastAsia="FangSong" w:cs="FangSong"/>
          <w:sz w:val="31"/>
          <w:szCs w:val="31"/>
          <w:spacing w:val="8"/>
        </w:rPr>
        <w:t>，且须是本人所教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(指导)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班级、年级、学科、学段的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内容，说课内容不能是复习课或评讲课。评委对视频材料</w:t>
      </w:r>
      <w:r>
        <w:rPr>
          <w:rFonts w:ascii="FangSong" w:hAnsi="FangSong" w:eastAsia="FangSong" w:cs="FangSong"/>
          <w:sz w:val="31"/>
          <w:szCs w:val="31"/>
          <w:spacing w:val="6"/>
        </w:rPr>
        <w:t>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行打分，说课分数最终确定合格和不合格两个等次，不合</w:t>
      </w:r>
      <w:r>
        <w:rPr>
          <w:rFonts w:ascii="FangSong" w:hAnsi="FangSong" w:eastAsia="FangSong" w:cs="FangSong"/>
          <w:sz w:val="31"/>
          <w:szCs w:val="31"/>
          <w:spacing w:val="8"/>
        </w:rPr>
        <w:t>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等</w:t>
      </w:r>
      <w:r>
        <w:rPr>
          <w:rFonts w:ascii="FangSong" w:hAnsi="FangSong" w:eastAsia="FangSong" w:cs="FangSong"/>
          <w:sz w:val="31"/>
          <w:szCs w:val="31"/>
          <w:spacing w:val="8"/>
        </w:rPr>
        <w:t>次人员视为资格评审未通过。</w:t>
      </w:r>
    </w:p>
    <w:p>
      <w:pPr>
        <w:ind w:left="18" w:right="5" w:firstLine="661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5"/>
        </w:rPr>
        <w:t>2</w:t>
      </w:r>
      <w:r>
        <w:rPr>
          <w:rFonts w:ascii="FangSong" w:hAnsi="FangSong" w:eastAsia="FangSong" w:cs="FangSong"/>
          <w:sz w:val="31"/>
          <w:szCs w:val="31"/>
          <w:spacing w:val="21"/>
        </w:rPr>
        <w:t>.量化评审环节：通辽市中小学教师系列评审委员会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以下简称评审委员会)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组织评委对申报材料进行封闭评审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量</w:t>
      </w:r>
      <w:r>
        <w:rPr>
          <w:rFonts w:ascii="FangSong" w:hAnsi="FangSong" w:eastAsia="FangSong" w:cs="FangSong"/>
          <w:sz w:val="31"/>
          <w:szCs w:val="31"/>
          <w:spacing w:val="9"/>
        </w:rPr>
        <w:t>化评审环节由评委依照《内蒙古自治区中小学教师水平评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价</w:t>
      </w:r>
      <w:r>
        <w:rPr>
          <w:rFonts w:ascii="FangSong" w:hAnsi="FangSong" w:eastAsia="FangSong" w:cs="FangSong"/>
          <w:sz w:val="31"/>
          <w:szCs w:val="31"/>
          <w:spacing w:val="9"/>
        </w:rPr>
        <w:t>标准条件》《通辽市中小学教师系列职称量化评审细则》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进</w:t>
      </w:r>
      <w:r>
        <w:rPr>
          <w:rFonts w:ascii="FangSong" w:hAnsi="FangSong" w:eastAsia="FangSong" w:cs="FangSong"/>
          <w:sz w:val="31"/>
          <w:szCs w:val="31"/>
          <w:spacing w:val="9"/>
        </w:rPr>
        <w:t>行分别打分，评委会所有成员所打分数的的平均值即为申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报</w:t>
      </w:r>
      <w:r>
        <w:rPr>
          <w:rFonts w:ascii="FangSong" w:hAnsi="FangSong" w:eastAsia="FangSong" w:cs="FangSong"/>
          <w:sz w:val="31"/>
          <w:szCs w:val="31"/>
          <w:spacing w:val="9"/>
        </w:rPr>
        <w:t>人量化评审分数。评审过程中如不同评委对同一申报人出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分以上的分差提交评审委员会主任(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副主任)重新打分，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最</w:t>
      </w:r>
      <w:r>
        <w:rPr>
          <w:rFonts w:ascii="FangSong" w:hAnsi="FangSong" w:eastAsia="FangSong" w:cs="FangSong"/>
          <w:sz w:val="31"/>
          <w:szCs w:val="31"/>
          <w:spacing w:val="8"/>
        </w:rPr>
        <w:t>后分数由评委签字确认。</w:t>
      </w:r>
    </w:p>
    <w:p>
      <w:pPr>
        <w:ind w:left="29" w:right="247" w:firstLine="663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3.成绩</w:t>
      </w:r>
      <w:r>
        <w:rPr>
          <w:rFonts w:ascii="FangSong" w:hAnsi="FangSong" w:eastAsia="FangSong" w:cs="FangSong"/>
          <w:sz w:val="31"/>
          <w:szCs w:val="31"/>
          <w:spacing w:val="1"/>
        </w:rPr>
        <w:t>核算：本年度，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自治区确定全市中小学正高级控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制</w:t>
      </w:r>
      <w:r>
        <w:rPr>
          <w:rFonts w:ascii="FangSong" w:hAnsi="FangSong" w:eastAsia="FangSong" w:cs="FangSong"/>
          <w:sz w:val="31"/>
          <w:szCs w:val="31"/>
          <w:spacing w:val="11"/>
        </w:rPr>
        <w:t>人</w:t>
      </w:r>
      <w:r>
        <w:rPr>
          <w:rFonts w:ascii="FangSong" w:hAnsi="FangSong" w:eastAsia="FangSong" w:cs="FangSong"/>
          <w:sz w:val="31"/>
          <w:szCs w:val="31"/>
          <w:spacing w:val="7"/>
        </w:rPr>
        <w:t>数为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22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个。按教师组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(含教研员)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和校级领导组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(含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校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园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)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级</w:t>
      </w:r>
      <w:r>
        <w:rPr>
          <w:rFonts w:ascii="FangSong" w:hAnsi="FangSong" w:eastAsia="FangSong" w:cs="FangSong"/>
          <w:sz w:val="31"/>
          <w:szCs w:val="31"/>
          <w:spacing w:val="-2"/>
        </w:rPr>
        <w:t>领导、教辅机构正副职领导)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分组评审，校级领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导最终评审通过人</w:t>
      </w:r>
      <w:r>
        <w:rPr>
          <w:rFonts w:ascii="FangSong" w:hAnsi="FangSong" w:eastAsia="FangSong" w:cs="FangSong"/>
          <w:sz w:val="31"/>
          <w:szCs w:val="31"/>
          <w:spacing w:val="3"/>
        </w:rPr>
        <w:t>数</w:t>
      </w:r>
      <w:r>
        <w:rPr>
          <w:rFonts w:ascii="FangSong" w:hAnsi="FangSong" w:eastAsia="FangSong" w:cs="FangSong"/>
          <w:sz w:val="31"/>
          <w:szCs w:val="31"/>
          <w:spacing w:val="2"/>
        </w:rPr>
        <w:t>不超过控制数的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30％。评审总分按说课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等</w:t>
      </w:r>
      <w:r>
        <w:rPr>
          <w:rFonts w:ascii="FangSong" w:hAnsi="FangSong" w:eastAsia="FangSong" w:cs="FangSong"/>
          <w:sz w:val="31"/>
          <w:szCs w:val="31"/>
          <w:spacing w:val="7"/>
        </w:rPr>
        <w:t>次和量化分数确定。</w:t>
      </w:r>
    </w:p>
    <w:p>
      <w:pPr>
        <w:ind w:left="47" w:right="249" w:firstLine="611"/>
        <w:spacing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(</w:t>
      </w:r>
      <w:r>
        <w:rPr>
          <w:rFonts w:ascii="KaiTi" w:hAnsi="KaiTi" w:eastAsia="KaiTi" w:cs="KaiTi"/>
          <w:sz w:val="31"/>
          <w:szCs w:val="31"/>
          <w:spacing w:val="10"/>
        </w:rPr>
        <w:t>二</w:t>
      </w:r>
      <w:r>
        <w:rPr>
          <w:rFonts w:ascii="KaiTi" w:hAnsi="KaiTi" w:eastAsia="KaiTi" w:cs="KaiTi"/>
          <w:sz w:val="31"/>
          <w:szCs w:val="31"/>
          <w:spacing w:val="8"/>
        </w:rPr>
        <w:t>)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社会化高级职称评审：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中小学社会化高级职称评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审</w:t>
      </w:r>
      <w:r>
        <w:rPr>
          <w:rFonts w:ascii="FangSong" w:hAnsi="FangSong" w:eastAsia="FangSong" w:cs="FangSong"/>
          <w:sz w:val="31"/>
          <w:szCs w:val="31"/>
          <w:spacing w:val="7"/>
        </w:rPr>
        <w:t>采取说课答辩+量化评审相组合的形式。</w:t>
      </w:r>
    </w:p>
    <w:p>
      <w:pPr>
        <w:sectPr>
          <w:footerReference w:type="default" r:id="rId6"/>
          <w:pgSz w:w="11906" w:h="16839"/>
          <w:pgMar w:top="1431" w:right="1552" w:bottom="1156" w:left="1785" w:header="0" w:footer="994" w:gutter="0"/>
        </w:sectPr>
        <w:rPr/>
      </w:pPr>
    </w:p>
    <w:p>
      <w:pPr>
        <w:ind w:left="22" w:right="95" w:firstLine="664"/>
        <w:spacing w:before="19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1.</w:t>
      </w:r>
      <w:r>
        <w:rPr>
          <w:rFonts w:ascii="FangSong" w:hAnsi="FangSong" w:eastAsia="FangSong" w:cs="FangSong"/>
          <w:sz w:val="31"/>
          <w:szCs w:val="31"/>
          <w:spacing w:val="8"/>
        </w:rPr>
        <w:t>说</w:t>
      </w:r>
      <w:r>
        <w:rPr>
          <w:rFonts w:ascii="FangSong" w:hAnsi="FangSong" w:eastAsia="FangSong" w:cs="FangSong"/>
          <w:sz w:val="31"/>
          <w:szCs w:val="31"/>
          <w:spacing w:val="7"/>
        </w:rPr>
        <w:t>课答辩环节：高级职称评审人员需参加通辽市中小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学</w:t>
      </w:r>
      <w:r>
        <w:rPr>
          <w:rFonts w:ascii="FangSong" w:hAnsi="FangSong" w:eastAsia="FangSong" w:cs="FangSong"/>
          <w:sz w:val="31"/>
          <w:szCs w:val="31"/>
          <w:spacing w:val="9"/>
        </w:rPr>
        <w:t>教师高级职称评审委员会组织的现场说课。现场说课环节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根</w:t>
      </w:r>
      <w:r>
        <w:rPr>
          <w:rFonts w:ascii="FangSong" w:hAnsi="FangSong" w:eastAsia="FangSong" w:cs="FangSong"/>
          <w:sz w:val="31"/>
          <w:szCs w:val="31"/>
          <w:spacing w:val="9"/>
        </w:rPr>
        <w:t>据申报人员学科分布情况进行分组评审，参评人员按分组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情</w:t>
      </w:r>
      <w:r>
        <w:rPr>
          <w:rFonts w:ascii="FangSong" w:hAnsi="FangSong" w:eastAsia="FangSong" w:cs="FangSong"/>
          <w:sz w:val="31"/>
          <w:szCs w:val="31"/>
          <w:spacing w:val="9"/>
        </w:rPr>
        <w:t>况现场抽签决定说课顺序，并按照抽签顺序现场抽课、现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场</w:t>
      </w:r>
      <w:r>
        <w:rPr>
          <w:rFonts w:ascii="FangSong" w:hAnsi="FangSong" w:eastAsia="FangSong" w:cs="FangSong"/>
          <w:sz w:val="31"/>
          <w:szCs w:val="31"/>
          <w:spacing w:val="11"/>
        </w:rPr>
        <w:t>备</w:t>
      </w:r>
      <w:r>
        <w:rPr>
          <w:rFonts w:ascii="FangSong" w:hAnsi="FangSong" w:eastAsia="FangSong" w:cs="FangSong"/>
          <w:sz w:val="31"/>
          <w:szCs w:val="31"/>
          <w:spacing w:val="8"/>
        </w:rPr>
        <w:t>课、现场说课，现场答辩。备课时间为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30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分钟，说课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时间不超过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分</w:t>
      </w:r>
      <w:r>
        <w:rPr>
          <w:rFonts w:ascii="FangSong" w:hAnsi="FangSong" w:eastAsia="FangSong" w:cs="FangSong"/>
          <w:sz w:val="31"/>
          <w:szCs w:val="31"/>
          <w:spacing w:val="2"/>
        </w:rPr>
        <w:t>钟、答辩时间不超过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分钟。说课内容由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评委封闭入闱确定范围，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申报人员现场抽取所说课程，所</w:t>
      </w:r>
      <w:r>
        <w:rPr>
          <w:rFonts w:ascii="FangSong" w:hAnsi="FangSong" w:eastAsia="FangSong" w:cs="FangSong"/>
          <w:sz w:val="31"/>
          <w:szCs w:val="31"/>
          <w:spacing w:val="2"/>
        </w:rPr>
        <w:t>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教材由市教育局准备。除必要的文具外，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申请人不得带任</w:t>
      </w:r>
      <w:r>
        <w:rPr>
          <w:rFonts w:ascii="FangSong" w:hAnsi="FangSong" w:eastAsia="FangSong" w:cs="FangSong"/>
          <w:sz w:val="31"/>
          <w:szCs w:val="31"/>
          <w:spacing w:val="2"/>
        </w:rPr>
        <w:t>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电</w:t>
      </w:r>
      <w:r>
        <w:rPr>
          <w:rFonts w:ascii="FangSong" w:hAnsi="FangSong" w:eastAsia="FangSong" w:cs="FangSong"/>
          <w:sz w:val="31"/>
          <w:szCs w:val="31"/>
          <w:spacing w:val="9"/>
        </w:rPr>
        <w:t>子产品、纸质教案、纸质教材、教学参考书进入考场。评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委</w:t>
      </w:r>
      <w:r>
        <w:rPr>
          <w:rFonts w:ascii="FangSong" w:hAnsi="FangSong" w:eastAsia="FangSong" w:cs="FangSong"/>
          <w:sz w:val="31"/>
          <w:szCs w:val="31"/>
          <w:spacing w:val="3"/>
        </w:rPr>
        <w:t>现场赋分、说课及答辩成绩现场公布，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申请人签字确认。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总分设置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100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分，说课及答辩总成绩低于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60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分视为资格评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审未通过。具体时间地点另行通知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26" w:right="95" w:firstLine="653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2.量化评审环节：评审委员会组织评委对申报材料进</w:t>
      </w:r>
      <w:r>
        <w:rPr>
          <w:rFonts w:ascii="FangSong" w:hAnsi="FangSong" w:eastAsia="FangSong" w:cs="FangSong"/>
          <w:sz w:val="31"/>
          <w:szCs w:val="31"/>
          <w:spacing w:val="5"/>
        </w:rPr>
        <w:t>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封闭评审，量化评审环节由评委依照《内蒙古自治区中小</w:t>
      </w:r>
      <w:r>
        <w:rPr>
          <w:rFonts w:ascii="FangSong" w:hAnsi="FangSong" w:eastAsia="FangSong" w:cs="FangSong"/>
          <w:sz w:val="31"/>
          <w:szCs w:val="31"/>
          <w:spacing w:val="8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教师水平评价标准条件》《通辽市中小学教师系列职称量</w:t>
      </w:r>
      <w:r>
        <w:rPr>
          <w:rFonts w:ascii="FangSong" w:hAnsi="FangSong" w:eastAsia="FangSong" w:cs="FangSong"/>
          <w:sz w:val="31"/>
          <w:szCs w:val="31"/>
          <w:spacing w:val="8"/>
        </w:rPr>
        <w:t>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评审细则》进行交叉打分，评委所打分数的平均值即为申</w:t>
      </w:r>
      <w:r>
        <w:rPr>
          <w:rFonts w:ascii="FangSong" w:hAnsi="FangSong" w:eastAsia="FangSong" w:cs="FangSong"/>
          <w:sz w:val="31"/>
          <w:szCs w:val="31"/>
          <w:spacing w:val="6"/>
        </w:rPr>
        <w:t>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人量化评审分数。评审过程中如不同评委对同一申报人出</w:t>
      </w:r>
      <w:r>
        <w:rPr>
          <w:rFonts w:ascii="FangSong" w:hAnsi="FangSong" w:eastAsia="FangSong" w:cs="FangSong"/>
          <w:sz w:val="31"/>
          <w:szCs w:val="31"/>
          <w:spacing w:val="6"/>
        </w:rPr>
        <w:t>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5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分以上的分差提交评审委员会主任、副主任重新打分，最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后分数由评委签字确认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40" w:firstLine="651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3.成绩</w:t>
      </w:r>
      <w:r>
        <w:rPr>
          <w:rFonts w:ascii="FangSong" w:hAnsi="FangSong" w:eastAsia="FangSong" w:cs="FangSong"/>
          <w:sz w:val="31"/>
          <w:szCs w:val="31"/>
          <w:spacing w:val="1"/>
        </w:rPr>
        <w:t>核算。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申报人说课答辩环节成绩占评审总成绩的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60%，量化评审环节成绩占总成绩的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40%，综合考虑旗县市区</w:t>
      </w:r>
      <w:r>
        <w:rPr>
          <w:rFonts w:ascii="FangSong" w:hAnsi="FangSong" w:eastAsia="FangSong" w:cs="FangSong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市直单位申报人数及学科分布进行淘汰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34" w:right="95" w:firstLine="644"/>
        <w:spacing w:before="2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4</w:t>
      </w:r>
      <w:r>
        <w:rPr>
          <w:rFonts w:ascii="FangSong" w:hAnsi="FangSong" w:eastAsia="FangSong" w:cs="FangSong"/>
          <w:sz w:val="31"/>
          <w:szCs w:val="31"/>
          <w:spacing w:val="14"/>
        </w:rPr>
        <w:t>.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已经使用国家通用语言文字授课的教师须使用国家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通用</w:t>
      </w:r>
      <w:r>
        <w:rPr>
          <w:rFonts w:ascii="FangSong" w:hAnsi="FangSong" w:eastAsia="FangSong" w:cs="FangSong"/>
          <w:sz w:val="31"/>
          <w:szCs w:val="31"/>
          <w:spacing w:val="9"/>
        </w:rPr>
        <w:t>语</w:t>
      </w:r>
      <w:r>
        <w:rPr>
          <w:rFonts w:ascii="FangSong" w:hAnsi="FangSong" w:eastAsia="FangSong" w:cs="FangSong"/>
          <w:sz w:val="31"/>
          <w:szCs w:val="31"/>
          <w:spacing w:val="8"/>
        </w:rPr>
        <w:t>言文字进行说课；尚未选择使用国家通用语言文字授</w:t>
      </w:r>
    </w:p>
    <w:p>
      <w:pPr>
        <w:sectPr>
          <w:footerReference w:type="default" r:id="rId7"/>
          <w:pgSz w:w="11906" w:h="16839"/>
          <w:pgMar w:top="1431" w:right="1704" w:bottom="1155" w:left="1785" w:header="0" w:footer="994" w:gutter="0"/>
        </w:sectPr>
        <w:rPr/>
      </w:pPr>
    </w:p>
    <w:p>
      <w:pPr>
        <w:ind w:left="26"/>
        <w:spacing w:before="18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课的教师可自选授课语种，确定后不得修改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47" w:right="91" w:firstLine="611"/>
        <w:spacing w:before="18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5"/>
        </w:rPr>
        <w:t>三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)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中级职称评审：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中小学中级职称评审采取量化评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审的形式。</w:t>
      </w:r>
    </w:p>
    <w:p>
      <w:pPr>
        <w:ind w:left="21" w:right="89" w:firstLine="645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评审委员会组织评委对申报材料进行封闭评审，量化</w:t>
      </w:r>
      <w:r>
        <w:rPr>
          <w:rFonts w:ascii="FangSong" w:hAnsi="FangSong" w:eastAsia="FangSong" w:cs="FangSong"/>
          <w:sz w:val="31"/>
          <w:szCs w:val="31"/>
          <w:spacing w:val="5"/>
        </w:rPr>
        <w:t>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审</w:t>
      </w:r>
      <w:r>
        <w:rPr>
          <w:rFonts w:ascii="FangSong" w:hAnsi="FangSong" w:eastAsia="FangSong" w:cs="FangSong"/>
          <w:sz w:val="31"/>
          <w:szCs w:val="31"/>
          <w:spacing w:val="9"/>
        </w:rPr>
        <w:t>环节由评委依照《内蒙古自治区中小学教师水平评价标准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条</w:t>
      </w:r>
      <w:r>
        <w:rPr>
          <w:rFonts w:ascii="FangSong" w:hAnsi="FangSong" w:eastAsia="FangSong" w:cs="FangSong"/>
          <w:sz w:val="31"/>
          <w:szCs w:val="31"/>
          <w:spacing w:val="9"/>
        </w:rPr>
        <w:t>件》《通辽市中小学教师系列职称量化评审细则》进行交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叉打分，总分设置为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100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分，两位评委所打分数的平均</w:t>
      </w:r>
      <w:r>
        <w:rPr>
          <w:rFonts w:ascii="FangSong" w:hAnsi="FangSong" w:eastAsia="FangSong" w:cs="FangSong"/>
          <w:sz w:val="31"/>
          <w:szCs w:val="31"/>
        </w:rPr>
        <w:t>值即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为</w:t>
      </w:r>
      <w:r>
        <w:rPr>
          <w:rFonts w:ascii="FangSong" w:hAnsi="FangSong" w:eastAsia="FangSong" w:cs="FangSong"/>
          <w:sz w:val="31"/>
          <w:szCs w:val="31"/>
          <w:spacing w:val="9"/>
        </w:rPr>
        <w:t>申报人量化评审分数。评审过程中如不同评委对同一申报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人出现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分以上的分差提交评审委员会主任、副主任重新</w:t>
      </w:r>
      <w:r>
        <w:rPr>
          <w:rFonts w:ascii="FangSong" w:hAnsi="FangSong" w:eastAsia="FangSong" w:cs="FangSong"/>
          <w:sz w:val="31"/>
          <w:szCs w:val="31"/>
          <w:spacing w:val="2"/>
        </w:rPr>
        <w:t>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分</w:t>
      </w:r>
      <w:r>
        <w:rPr>
          <w:rFonts w:ascii="FangSong" w:hAnsi="FangSong" w:eastAsia="FangSong" w:cs="FangSong"/>
          <w:sz w:val="31"/>
          <w:szCs w:val="31"/>
          <w:spacing w:val="9"/>
        </w:rPr>
        <w:t>，最后分数由评委签字确认。综合考虑旗县市区、市直单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位</w:t>
      </w:r>
      <w:r>
        <w:rPr>
          <w:rFonts w:ascii="FangSong" w:hAnsi="FangSong" w:eastAsia="FangSong" w:cs="FangSong"/>
          <w:sz w:val="31"/>
          <w:szCs w:val="31"/>
          <w:spacing w:val="10"/>
        </w:rPr>
        <w:t>申</w:t>
      </w:r>
      <w:r>
        <w:rPr>
          <w:rFonts w:ascii="FangSong" w:hAnsi="FangSong" w:eastAsia="FangSong" w:cs="FangSong"/>
          <w:sz w:val="31"/>
          <w:szCs w:val="31"/>
          <w:spacing w:val="8"/>
        </w:rPr>
        <w:t>报人数及学科分布进行淘汰。</w:t>
      </w:r>
    </w:p>
    <w:p>
      <w:pPr>
        <w:ind w:left="18" w:firstLine="640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6"/>
        </w:rPr>
        <w:t>(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四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)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基层高级</w:t>
      </w:r>
      <w:r>
        <w:rPr>
          <w:rFonts w:ascii="KaiTi" w:hAnsi="KaiTi" w:eastAsia="KaiTi" w:cs="KaiTi"/>
          <w:sz w:val="31"/>
          <w:szCs w:val="31"/>
          <w:spacing w:val="-3"/>
        </w:rPr>
        <w:t xml:space="preserve"> </w:t>
      </w:r>
      <w:r>
        <w:rPr>
          <w:rFonts w:ascii="KaiTi" w:hAnsi="KaiTi" w:eastAsia="KaiTi" w:cs="KaiTi"/>
          <w:sz w:val="31"/>
          <w:szCs w:val="31"/>
          <w:spacing w:val="-3"/>
        </w:rPr>
        <w:t>“定向评价、定向使用”评审：</w:t>
      </w:r>
      <w:r>
        <w:rPr>
          <w:rFonts w:ascii="FangSong" w:hAnsi="FangSong" w:eastAsia="FangSong" w:cs="FangSong"/>
          <w:sz w:val="31"/>
          <w:szCs w:val="31"/>
          <w:spacing w:val="-3"/>
        </w:rPr>
        <w:t>基层高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级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“双定向”职称评审采取量化评审的形式。评审委员会组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织评委对申报材料进行封闭量化评审，量化评审环节依</w:t>
      </w:r>
      <w:r>
        <w:rPr>
          <w:rFonts w:ascii="FangSong" w:hAnsi="FangSong" w:eastAsia="FangSong" w:cs="FangSong"/>
          <w:sz w:val="31"/>
          <w:szCs w:val="31"/>
          <w:spacing w:val="21"/>
        </w:rPr>
        <w:t>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《</w:t>
      </w:r>
      <w:r>
        <w:rPr>
          <w:rFonts w:ascii="FangSong" w:hAnsi="FangSong" w:eastAsia="FangSong" w:cs="FangSong"/>
          <w:sz w:val="31"/>
          <w:szCs w:val="31"/>
          <w:spacing w:val="9"/>
        </w:rPr>
        <w:t>通辽市基层中小学教师系列高级职称评价条件》《通辽市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基</w:t>
      </w:r>
      <w:r>
        <w:rPr>
          <w:rFonts w:ascii="FangSong" w:hAnsi="FangSong" w:eastAsia="FangSong" w:cs="FangSong"/>
          <w:sz w:val="31"/>
          <w:szCs w:val="31"/>
          <w:spacing w:val="11"/>
        </w:rPr>
        <w:t>层中等职业学校教师高级职称评审条件》进行量化打分，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总分设</w:t>
      </w:r>
      <w:r>
        <w:rPr>
          <w:rFonts w:ascii="FangSong" w:hAnsi="FangSong" w:eastAsia="FangSong" w:cs="FangSong"/>
          <w:sz w:val="31"/>
          <w:szCs w:val="31"/>
          <w:spacing w:val="-7"/>
        </w:rPr>
        <w:t>置</w:t>
      </w:r>
      <w:r>
        <w:rPr>
          <w:rFonts w:ascii="FangSong" w:hAnsi="FangSong" w:eastAsia="FangSong" w:cs="FangSong"/>
          <w:sz w:val="31"/>
          <w:szCs w:val="31"/>
          <w:spacing w:val="-4"/>
        </w:rPr>
        <w:t>为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100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分，综合考虑旗县市区及学科分布进行淘汰。</w:t>
      </w:r>
    </w:p>
    <w:p>
      <w:pPr>
        <w:ind w:left="673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对</w:t>
      </w:r>
      <w:r>
        <w:rPr>
          <w:rFonts w:ascii="FangSong" w:hAnsi="FangSong" w:eastAsia="FangSong" w:cs="FangSong"/>
          <w:sz w:val="31"/>
          <w:szCs w:val="31"/>
          <w:spacing w:val="9"/>
        </w:rPr>
        <w:t>评</w:t>
      </w:r>
      <w:r>
        <w:rPr>
          <w:rFonts w:ascii="FangSong" w:hAnsi="FangSong" w:eastAsia="FangSong" w:cs="FangSong"/>
          <w:sz w:val="31"/>
          <w:szCs w:val="31"/>
          <w:spacing w:val="8"/>
        </w:rPr>
        <w:t>审未通过的人员，评委会不在进行复议。</w:t>
      </w:r>
    </w:p>
    <w:p>
      <w:pPr>
        <w:ind w:left="844"/>
        <w:spacing w:before="186" w:line="19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0"/>
        </w:rPr>
        <w:t>四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9"/>
        </w:rPr>
        <w:t>、评审组织</w:t>
      </w:r>
    </w:p>
    <w:p>
      <w:pPr>
        <w:ind w:left="31" w:firstLine="627"/>
        <w:spacing w:before="131" w:line="3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通辽市中小学教师系列职称评审办事机构组建领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导</w:t>
      </w:r>
      <w:r>
        <w:rPr>
          <w:rFonts w:ascii="FangSong" w:hAnsi="FangSong" w:eastAsia="FangSong" w:cs="FangSong"/>
          <w:sz w:val="31"/>
          <w:szCs w:val="31"/>
          <w:spacing w:val="8"/>
        </w:rPr>
        <w:t>小组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(名单见附件)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和评审委员会，承担全市中小学教师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系列正高级、高</w:t>
      </w:r>
      <w:r>
        <w:rPr>
          <w:rFonts w:ascii="FangSong" w:hAnsi="FangSong" w:eastAsia="FangSong" w:cs="FangSong"/>
          <w:sz w:val="31"/>
          <w:szCs w:val="31"/>
        </w:rPr>
        <w:t>级、中级、市直教育系统初级职称评审工作。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市人</w:t>
      </w:r>
      <w:r>
        <w:rPr>
          <w:rFonts w:ascii="FangSong" w:hAnsi="FangSong" w:eastAsia="FangSong" w:cs="FangSong"/>
          <w:sz w:val="31"/>
          <w:szCs w:val="31"/>
          <w:spacing w:val="12"/>
        </w:rPr>
        <w:t>社</w:t>
      </w:r>
      <w:r>
        <w:rPr>
          <w:rFonts w:ascii="FangSong" w:hAnsi="FangSong" w:eastAsia="FangSong" w:cs="FangSong"/>
          <w:sz w:val="31"/>
          <w:szCs w:val="31"/>
          <w:spacing w:val="8"/>
        </w:rPr>
        <w:t>和教育行政部门通过质询、约谈、现场观摩、查阅资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料等</w:t>
      </w:r>
      <w:r>
        <w:rPr>
          <w:rFonts w:ascii="FangSong" w:hAnsi="FangSong" w:eastAsia="FangSong" w:cs="FangSong"/>
          <w:sz w:val="31"/>
          <w:szCs w:val="31"/>
          <w:spacing w:val="12"/>
        </w:rPr>
        <w:t>形</w:t>
      </w:r>
      <w:r>
        <w:rPr>
          <w:rFonts w:ascii="FangSong" w:hAnsi="FangSong" w:eastAsia="FangSong" w:cs="FangSong"/>
          <w:sz w:val="31"/>
          <w:szCs w:val="31"/>
          <w:spacing w:val="8"/>
        </w:rPr>
        <w:t>式对评审工作进行抽查、巡查，依据有关问题线索进</w:t>
      </w:r>
    </w:p>
    <w:p>
      <w:pPr>
        <w:sectPr>
          <w:footerReference w:type="default" r:id="rId8"/>
          <w:pgSz w:w="11906" w:h="16839"/>
          <w:pgMar w:top="1431" w:right="1710" w:bottom="1157" w:left="1785" w:header="0" w:footer="994" w:gutter="0"/>
        </w:sectPr>
        <w:rPr/>
      </w:pPr>
    </w:p>
    <w:p>
      <w:pPr>
        <w:ind w:left="26"/>
        <w:spacing w:before="185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行</w:t>
      </w:r>
      <w:r>
        <w:rPr>
          <w:rFonts w:ascii="FangSong" w:hAnsi="FangSong" w:eastAsia="FangSong" w:cs="FangSong"/>
          <w:sz w:val="31"/>
          <w:szCs w:val="31"/>
          <w:spacing w:val="6"/>
        </w:rPr>
        <w:t>倒查、复查。</w:t>
      </w:r>
    </w:p>
    <w:p>
      <w:pPr>
        <w:ind w:left="30" w:right="72" w:firstLine="629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评委会根据申报人数及学科分布，从中小学评委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专家</w:t>
      </w:r>
      <w:r>
        <w:rPr>
          <w:rFonts w:ascii="FangSong" w:hAnsi="FangSong" w:eastAsia="FangSong" w:cs="FangSong"/>
          <w:sz w:val="31"/>
          <w:szCs w:val="31"/>
          <w:spacing w:val="11"/>
        </w:rPr>
        <w:t>库</w:t>
      </w:r>
      <w:r>
        <w:rPr>
          <w:rFonts w:ascii="FangSong" w:hAnsi="FangSong" w:eastAsia="FangSong" w:cs="FangSong"/>
          <w:sz w:val="31"/>
          <w:szCs w:val="31"/>
          <w:spacing w:val="8"/>
        </w:rPr>
        <w:t>或从其他盟市中小学教师中随机抽取专家，组建评议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组。</w:t>
      </w:r>
      <w:r>
        <w:rPr>
          <w:rFonts w:ascii="FangSong" w:hAnsi="FangSong" w:eastAsia="FangSong" w:cs="FangSong"/>
          <w:sz w:val="31"/>
          <w:szCs w:val="31"/>
          <w:spacing w:val="-4"/>
        </w:rPr>
        <w:t>每</w:t>
      </w:r>
      <w:r>
        <w:rPr>
          <w:rFonts w:ascii="FangSong" w:hAnsi="FangSong" w:eastAsia="FangSong" w:cs="FangSong"/>
          <w:sz w:val="31"/>
          <w:szCs w:val="31"/>
          <w:spacing w:val="-3"/>
        </w:rPr>
        <w:t>个评议组不少于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人。</w:t>
      </w:r>
    </w:p>
    <w:p>
      <w:pPr>
        <w:ind w:left="21" w:firstLine="637"/>
        <w:spacing w:before="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评审委员会由主任、副主任、评议组组长、小组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成</w:t>
      </w:r>
      <w:r>
        <w:rPr>
          <w:rFonts w:ascii="FangSong" w:hAnsi="FangSong" w:eastAsia="FangSong" w:cs="FangSong"/>
          <w:sz w:val="31"/>
          <w:szCs w:val="31"/>
          <w:spacing w:val="9"/>
        </w:rPr>
        <w:t>员、监督员组成。评委会主任、副主任从评审委员会成员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中</w:t>
      </w:r>
      <w:r>
        <w:rPr>
          <w:rFonts w:ascii="FangSong" w:hAnsi="FangSong" w:eastAsia="FangSong" w:cs="FangSong"/>
          <w:sz w:val="31"/>
          <w:szCs w:val="31"/>
          <w:spacing w:val="10"/>
        </w:rPr>
        <w:t>推</w:t>
      </w:r>
      <w:r>
        <w:rPr>
          <w:rFonts w:ascii="FangSong" w:hAnsi="FangSong" w:eastAsia="FangSong" w:cs="FangSong"/>
          <w:sz w:val="31"/>
          <w:szCs w:val="31"/>
          <w:spacing w:val="6"/>
        </w:rPr>
        <w:t>荐产生，负责主持召开评审会议；每个评议小组确定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名</w:t>
      </w:r>
      <w:r>
        <w:rPr>
          <w:rFonts w:ascii="FangSong" w:hAnsi="FangSong" w:eastAsia="FangSong" w:cs="FangSong"/>
          <w:sz w:val="31"/>
          <w:szCs w:val="31"/>
        </w:rPr>
        <w:t>评委担任评议组长，负责本组评审会议的讨论、汇报工作；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邀</w:t>
      </w:r>
      <w:r>
        <w:rPr>
          <w:rFonts w:ascii="FangSong" w:hAnsi="FangSong" w:eastAsia="FangSong" w:cs="FangSong"/>
          <w:sz w:val="31"/>
          <w:szCs w:val="31"/>
          <w:spacing w:val="9"/>
        </w:rPr>
        <w:t>请纪检监察部门对职称评审工作进行全程监督，确保评审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的公平公正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26" w:right="72" w:firstLine="632"/>
        <w:spacing w:before="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(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四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评审过程中公证员进行公证，并全程进行音视频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采集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675"/>
        <w:spacing w:line="193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五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7"/>
        </w:rPr>
        <w:t>、评审程序</w:t>
      </w:r>
    </w:p>
    <w:p>
      <w:pPr>
        <w:ind w:left="21" w:right="70" w:firstLine="637"/>
        <w:spacing w:before="13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一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)</w:t>
      </w:r>
      <w:r>
        <w:rPr>
          <w:rFonts w:ascii="KaiTi" w:hAnsi="KaiTi" w:eastAsia="KaiTi" w:cs="KaiTi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召开评审工作会议。</w:t>
      </w:r>
      <w:r>
        <w:rPr>
          <w:rFonts w:ascii="FangSong" w:hAnsi="FangSong" w:eastAsia="FangSong" w:cs="FangSong"/>
          <w:sz w:val="31"/>
          <w:szCs w:val="31"/>
          <w:spacing w:val="2"/>
        </w:rPr>
        <w:t>对中小学教师职称评审工作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做出安排部署，并宣布评审委员会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(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以下简称评委会)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成员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名</w:t>
      </w:r>
      <w:r>
        <w:rPr>
          <w:rFonts w:ascii="FangSong" w:hAnsi="FangSong" w:eastAsia="FangSong" w:cs="FangSong"/>
          <w:sz w:val="31"/>
          <w:szCs w:val="31"/>
          <w:spacing w:val="3"/>
        </w:rPr>
        <w:t>单。</w:t>
      </w:r>
    </w:p>
    <w:p>
      <w:pPr>
        <w:ind w:left="40" w:right="72" w:firstLine="619"/>
        <w:spacing w:before="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5"/>
        </w:rPr>
        <w:t>(二)</w:t>
      </w:r>
      <w:r>
        <w:rPr>
          <w:rFonts w:ascii="KaiTi" w:hAnsi="KaiTi" w:eastAsia="KaiTi" w:cs="KaiTi"/>
          <w:sz w:val="31"/>
          <w:szCs w:val="31"/>
          <w:spacing w:val="1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5"/>
        </w:rPr>
        <w:t>业务培训。</w:t>
      </w:r>
      <w:r>
        <w:rPr>
          <w:rFonts w:ascii="FangSong" w:hAnsi="FangSong" w:eastAsia="FangSong" w:cs="FangSong"/>
          <w:sz w:val="31"/>
          <w:szCs w:val="31"/>
          <w:spacing w:val="15"/>
        </w:rPr>
        <w:t>组织全体评委学习评价标准条件和</w:t>
      </w:r>
      <w:r>
        <w:rPr>
          <w:rFonts w:ascii="FangSong" w:hAnsi="FangSong" w:eastAsia="FangSong" w:cs="FangSong"/>
          <w:sz w:val="31"/>
          <w:szCs w:val="31"/>
          <w:spacing w:val="13"/>
        </w:rPr>
        <w:t>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关</w:t>
      </w:r>
      <w:r>
        <w:rPr>
          <w:rFonts w:ascii="FangSong" w:hAnsi="FangSong" w:eastAsia="FangSong" w:cs="FangSong"/>
          <w:sz w:val="31"/>
          <w:szCs w:val="31"/>
          <w:spacing w:val="11"/>
        </w:rPr>
        <w:t>政</w:t>
      </w:r>
      <w:r>
        <w:rPr>
          <w:rFonts w:ascii="FangSong" w:hAnsi="FangSong" w:eastAsia="FangSong" w:cs="FangSong"/>
          <w:sz w:val="31"/>
          <w:szCs w:val="31"/>
          <w:spacing w:val="7"/>
        </w:rPr>
        <w:t>策规定，明确评审纪律和要求。</w:t>
      </w:r>
    </w:p>
    <w:p>
      <w:pPr>
        <w:ind w:left="30" w:right="79" w:firstLine="629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三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评审、汇总。</w:t>
      </w:r>
      <w:r>
        <w:rPr>
          <w:rFonts w:ascii="FangSong" w:hAnsi="FangSong" w:eastAsia="FangSong" w:cs="FangSong"/>
          <w:sz w:val="31"/>
          <w:szCs w:val="31"/>
          <w:spacing w:val="2"/>
        </w:rPr>
        <w:t>评委对申报材料进行审核，按照评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审</w:t>
      </w:r>
      <w:r>
        <w:rPr>
          <w:rFonts w:ascii="FangSong" w:hAnsi="FangSong" w:eastAsia="FangSong" w:cs="FangSong"/>
          <w:sz w:val="31"/>
          <w:szCs w:val="31"/>
          <w:spacing w:val="21"/>
        </w:rPr>
        <w:t>标准和量化原则对各项要素进行逐项评价，经评议小组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讨</w:t>
      </w:r>
      <w:r>
        <w:rPr>
          <w:rFonts w:ascii="FangSong" w:hAnsi="FangSong" w:eastAsia="FangSong" w:cs="FangSong"/>
          <w:sz w:val="31"/>
          <w:szCs w:val="31"/>
          <w:spacing w:val="14"/>
        </w:rPr>
        <w:t>论无异议后提出评审意见。</w:t>
      </w:r>
    </w:p>
    <w:p>
      <w:pPr>
        <w:ind w:left="34" w:right="72" w:firstLine="464"/>
        <w:spacing w:before="3" w:line="3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6"/>
        </w:rPr>
        <w:t>(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四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)</w:t>
      </w:r>
      <w:r>
        <w:rPr>
          <w:rFonts w:ascii="KaiTi" w:hAnsi="KaiTi" w:eastAsia="KaiTi" w:cs="KaiTi"/>
          <w:sz w:val="31"/>
          <w:szCs w:val="31"/>
          <w:spacing w:val="8"/>
        </w:rPr>
        <w:t xml:space="preserve"> </w:t>
      </w:r>
      <w:r>
        <w:rPr>
          <w:rFonts w:ascii="KaiTi" w:hAnsi="KaiTi" w:eastAsia="KaiTi" w:cs="KaiTi"/>
          <w:sz w:val="31"/>
          <w:szCs w:val="31"/>
          <w:spacing w:val="8"/>
        </w:rPr>
        <w:t>表决、确认。</w:t>
      </w:r>
      <w:r>
        <w:rPr>
          <w:rFonts w:ascii="FangSong" w:hAnsi="FangSong" w:eastAsia="FangSong" w:cs="FangSong"/>
          <w:sz w:val="31"/>
          <w:szCs w:val="31"/>
          <w:spacing w:val="8"/>
        </w:rPr>
        <w:t>评委会召开全体会议，集体讨论评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审</w:t>
      </w:r>
      <w:r>
        <w:rPr>
          <w:rFonts w:ascii="FangSong" w:hAnsi="FangSong" w:eastAsia="FangSong" w:cs="FangSong"/>
          <w:sz w:val="31"/>
          <w:szCs w:val="31"/>
          <w:spacing w:val="15"/>
        </w:rPr>
        <w:t>情</w:t>
      </w:r>
      <w:r>
        <w:rPr>
          <w:rFonts w:ascii="FangSong" w:hAnsi="FangSong" w:eastAsia="FangSong" w:cs="FangSong"/>
          <w:sz w:val="31"/>
          <w:szCs w:val="31"/>
          <w:spacing w:val="8"/>
        </w:rPr>
        <w:t>况、评议小组意见以及评审中的具体问题，采取少数服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从</w:t>
      </w:r>
      <w:r>
        <w:rPr>
          <w:rFonts w:ascii="FangSong" w:hAnsi="FangSong" w:eastAsia="FangSong" w:cs="FangSong"/>
          <w:sz w:val="31"/>
          <w:szCs w:val="31"/>
          <w:spacing w:val="6"/>
        </w:rPr>
        <w:t>多数的原则，对评审结果采取无记名投票方式进行表决，</w:t>
      </w:r>
    </w:p>
    <w:p>
      <w:pPr>
        <w:sectPr>
          <w:footerReference w:type="default" r:id="rId9"/>
          <w:pgSz w:w="11906" w:h="16839"/>
          <w:pgMar w:top="1431" w:right="1729" w:bottom="1155" w:left="1785" w:header="0" w:footer="994" w:gutter="0"/>
        </w:sectPr>
        <w:rPr/>
      </w:pPr>
    </w:p>
    <w:p>
      <w:pPr>
        <w:ind w:left="26" w:right="13" w:firstLine="32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同意票达到出席评审会议的评审专家总</w:t>
      </w:r>
      <w:r>
        <w:rPr>
          <w:rFonts w:ascii="FangSong" w:hAnsi="FangSong" w:eastAsia="FangSong" w:cs="FangSong"/>
          <w:sz w:val="31"/>
          <w:szCs w:val="31"/>
          <w:spacing w:val="1"/>
        </w:rPr>
        <w:t>数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2/3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以上即为评审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通过。投票结果由主任委员或者主持评审会议的副主任委</w:t>
      </w:r>
      <w:r>
        <w:rPr>
          <w:rFonts w:ascii="FangSong" w:hAnsi="FangSong" w:eastAsia="FangSong" w:cs="FangSong"/>
          <w:sz w:val="31"/>
          <w:szCs w:val="31"/>
          <w:spacing w:val="6"/>
        </w:rPr>
        <w:t>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宣布。评审结果由主任委会或者经主任委员授权后，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由主</w:t>
      </w:r>
      <w:r>
        <w:rPr>
          <w:rFonts w:ascii="FangSong" w:hAnsi="FangSong" w:eastAsia="FangSong" w:cs="FangSong"/>
          <w:sz w:val="31"/>
          <w:szCs w:val="31"/>
        </w:rPr>
        <w:t>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评审会议的副主任委员签字确认，加盖评委会印章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26" w:right="16" w:firstLine="572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(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五</w:t>
      </w:r>
      <w:r>
        <w:rPr>
          <w:rFonts w:ascii="KaiTi" w:hAnsi="KaiTi" w:eastAsia="KaiTi" w:cs="KaiTi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)</w:t>
      </w:r>
      <w:r>
        <w:rPr>
          <w:rFonts w:ascii="KaiTi" w:hAnsi="KaiTi" w:eastAsia="KaiTi" w:cs="KaiTi"/>
          <w:sz w:val="31"/>
          <w:szCs w:val="31"/>
          <w:spacing w:val="-1"/>
        </w:rPr>
        <w:t xml:space="preserve"> </w:t>
      </w:r>
      <w:r>
        <w:rPr>
          <w:rFonts w:ascii="KaiTi" w:hAnsi="KaiTi" w:eastAsia="KaiTi" w:cs="KaiTi"/>
          <w:sz w:val="31"/>
          <w:szCs w:val="31"/>
          <w:spacing w:val="-1"/>
        </w:rPr>
        <w:t>社会公示。</w:t>
      </w:r>
      <w:r>
        <w:rPr>
          <w:rFonts w:ascii="FangSong" w:hAnsi="FangSong" w:eastAsia="FangSong" w:cs="FangSong"/>
          <w:sz w:val="31"/>
          <w:szCs w:val="31"/>
          <w:spacing w:val="-1"/>
        </w:rPr>
        <w:t>评审结果在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“通辽市教育局网站”公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示，公示期限为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个工作日。对群众举报申报人违反师德师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风、弄虚作假、学术不端等违纪违规行为，一经查实，取</w:t>
      </w:r>
      <w:r>
        <w:rPr>
          <w:rFonts w:ascii="FangSong" w:hAnsi="FangSong" w:eastAsia="FangSong" w:cs="FangSong"/>
          <w:sz w:val="31"/>
          <w:szCs w:val="31"/>
          <w:spacing w:val="6"/>
        </w:rPr>
        <w:t>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评</w:t>
      </w:r>
      <w:r>
        <w:rPr>
          <w:rFonts w:ascii="FangSong" w:hAnsi="FangSong" w:eastAsia="FangSong" w:cs="FangSong"/>
          <w:sz w:val="31"/>
          <w:szCs w:val="31"/>
          <w:spacing w:val="9"/>
        </w:rPr>
        <w:t>审结果，记入失信黑名单，按相关要求延迟职称申报。</w:t>
      </w:r>
    </w:p>
    <w:p>
      <w:pPr>
        <w:ind w:left="34" w:right="16" w:firstLine="62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4"/>
        </w:rPr>
        <w:t>(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六</w:t>
      </w:r>
      <w:r>
        <w:rPr>
          <w:rFonts w:ascii="KaiTi" w:hAnsi="KaiTi" w:eastAsia="KaiTi" w:cs="KaiTi"/>
          <w:sz w:val="31"/>
          <w:szCs w:val="31"/>
          <w:spacing w:val="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)</w:t>
      </w:r>
      <w:r>
        <w:rPr>
          <w:rFonts w:ascii="KaiTi" w:hAnsi="KaiTi" w:eastAsia="KaiTi" w:cs="KaiTi"/>
          <w:sz w:val="31"/>
          <w:szCs w:val="31"/>
          <w:spacing w:val="2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核准发文。</w:t>
      </w:r>
      <w:r>
        <w:rPr>
          <w:rFonts w:ascii="FangSong" w:hAnsi="FangSong" w:eastAsia="FangSong" w:cs="FangSong"/>
          <w:sz w:val="31"/>
          <w:szCs w:val="31"/>
          <w:spacing w:val="2"/>
        </w:rPr>
        <w:t>评审结果经公示无异议后，按照管理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权</w:t>
      </w:r>
      <w:r>
        <w:rPr>
          <w:rFonts w:ascii="FangSong" w:hAnsi="FangSong" w:eastAsia="FangSong" w:cs="FangSong"/>
          <w:sz w:val="31"/>
          <w:szCs w:val="31"/>
          <w:spacing w:val="15"/>
        </w:rPr>
        <w:t>限</w:t>
      </w:r>
      <w:r>
        <w:rPr>
          <w:rFonts w:ascii="FangSong" w:hAnsi="FangSong" w:eastAsia="FangSong" w:cs="FangSong"/>
          <w:sz w:val="31"/>
          <w:szCs w:val="31"/>
          <w:spacing w:val="8"/>
        </w:rPr>
        <w:t>，中小学高级教师、一级教师、二级教师分别报市人力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资</w:t>
      </w:r>
      <w:r>
        <w:rPr>
          <w:rFonts w:ascii="FangSong" w:hAnsi="FangSong" w:eastAsia="FangSong" w:cs="FangSong"/>
          <w:sz w:val="31"/>
          <w:szCs w:val="31"/>
          <w:spacing w:val="8"/>
        </w:rPr>
        <w:t>源社会保障局审核确认,印发核准文件。</w:t>
      </w:r>
    </w:p>
    <w:p>
      <w:pPr>
        <w:ind w:left="667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联系电话：883530</w:t>
      </w:r>
      <w:r>
        <w:rPr>
          <w:rFonts w:ascii="FangSong" w:hAnsi="FangSong" w:eastAsia="FangSong" w:cs="FangSong"/>
          <w:sz w:val="31"/>
          <w:szCs w:val="31"/>
          <w:spacing w:val="4"/>
        </w:rPr>
        <w:t>6</w:t>
      </w:r>
    </w:p>
    <w:p>
      <w:pPr>
        <w:ind w:left="704"/>
        <w:spacing w:before="18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电</w:t>
      </w:r>
      <w:r>
        <w:rPr>
          <w:rFonts w:ascii="FangSong" w:hAnsi="FangSong" w:eastAsia="FangSong" w:cs="FangSong"/>
          <w:sz w:val="31"/>
          <w:szCs w:val="31"/>
          <w:spacing w:val="5"/>
        </w:rPr>
        <w:t>子邮箱;</w:t>
      </w:r>
      <w:r>
        <w:rPr>
          <w:rFonts w:ascii="FangSong" w:hAnsi="FangSong" w:eastAsia="FangSong" w:cs="FangSong"/>
          <w:sz w:val="31"/>
          <w:szCs w:val="31"/>
        </w:rPr>
        <w:t>tlszk</w:t>
      </w:r>
      <w:r>
        <w:rPr>
          <w:rFonts w:ascii="FangSong" w:hAnsi="FangSong" w:eastAsia="FangSong" w:cs="FangSong"/>
          <w:sz w:val="31"/>
          <w:szCs w:val="31"/>
          <w:spacing w:val="5"/>
        </w:rPr>
        <w:t>@126.</w:t>
      </w:r>
      <w:r>
        <w:rPr>
          <w:rFonts w:ascii="FangSong" w:hAnsi="FangSong" w:eastAsia="FangSong" w:cs="FangSong"/>
          <w:sz w:val="31"/>
          <w:szCs w:val="31"/>
        </w:rPr>
        <w:t>com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1945" w:right="14" w:hanging="1255"/>
        <w:spacing w:before="10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附件：1.2</w:t>
      </w:r>
      <w:r>
        <w:rPr>
          <w:rFonts w:ascii="FangSong" w:hAnsi="FangSong" w:eastAsia="FangSong" w:cs="FangSong"/>
          <w:sz w:val="31"/>
          <w:szCs w:val="31"/>
          <w:spacing w:val="1"/>
        </w:rPr>
        <w:t>023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年通辽市中小学教师系列职称评审办事机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构</w:t>
      </w:r>
      <w:r>
        <w:rPr>
          <w:rFonts w:ascii="FangSong" w:hAnsi="FangSong" w:eastAsia="FangSong" w:cs="FangSong"/>
          <w:sz w:val="31"/>
          <w:szCs w:val="31"/>
          <w:spacing w:val="8"/>
        </w:rPr>
        <w:t>领导小组人员名单</w:t>
      </w:r>
    </w:p>
    <w:p>
      <w:pPr>
        <w:ind w:left="1945" w:right="242" w:hanging="306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4"/>
        </w:rPr>
        <w:t>.2023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年全市中小学教师系列职称申报教师说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课评价指标</w:t>
      </w:r>
    </w:p>
    <w:p>
      <w:pPr>
        <w:ind w:left="1652"/>
        <w:spacing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1"/>
        </w:rPr>
        <w:t>.</w:t>
      </w:r>
      <w:r>
        <w:rPr>
          <w:rFonts w:ascii="FangSong" w:hAnsi="FangSong" w:eastAsia="FangSong" w:cs="FangSong"/>
          <w:sz w:val="31"/>
          <w:szCs w:val="31"/>
          <w:spacing w:val="7"/>
        </w:rPr>
        <w:t>通辽市中小学教师系列职称量化评审细则</w:t>
      </w:r>
    </w:p>
    <w:p>
      <w:pPr>
        <w:ind w:firstLine="5479"/>
        <w:spacing w:before="229" w:line="2460" w:lineRule="exact"/>
        <w:textAlignment w:val="center"/>
        <w:rPr/>
      </w:pPr>
      <w:r>
        <w:pict>
          <v:group id="_x0000_s1" style="mso-position-vertical-relative:line;mso-position-horizontal-relative:char;width:122.25pt;height:123pt;" filled="false" stroked="false" coordsize="2445,2460" coordorigin="0,0">
            <v:shape id="_x0000_s2" style="position:absolute;left:25;top:0;width:2420;height:2460;" filled="false" stroked="false" type="#_x0000_t75">
              <v:imagedata r:id="rId11"/>
            </v:shape>
            <v:shape id="_x0000_s3" style="position:absolute;left:-20;top:-20;width:2485;height:255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100" w:line="222" w:lineRule="auto"/>
                      <w:rPr>
                        <w:rFonts w:ascii="FangSong" w:hAnsi="FangSong" w:eastAsia="FangSong" w:cs="FangSong"/>
                        <w:sz w:val="31"/>
                        <w:szCs w:val="31"/>
                      </w:rPr>
                    </w:pP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0"/>
                      </w:rPr>
                      <w:t>2023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0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0"/>
                      </w:rPr>
                      <w:t>年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0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0"/>
                      </w:rPr>
                      <w:t>7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0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0"/>
                      </w:rPr>
                      <w:t>月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0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0"/>
                      </w:rPr>
                      <w:t>6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20"/>
                      </w:rPr>
                      <w:t xml:space="preserve"> </w:t>
                    </w:r>
                    <w:r>
                      <w:rPr>
                        <w:rFonts w:ascii="FangSong" w:hAnsi="FangSong" w:eastAsia="FangSong" w:cs="FangSong"/>
                        <w:sz w:val="31"/>
                        <w:szCs w:val="31"/>
                        <w:spacing w:val="-19"/>
                      </w:rPr>
                      <w:t>日</w:t>
                    </w:r>
                  </w:p>
                </w:txbxContent>
              </v:textbox>
            </v:shape>
          </v:group>
        </w:pict>
      </w:r>
    </w:p>
    <w:p>
      <w:pPr>
        <w:sectPr>
          <w:footerReference w:type="default" r:id="rId10"/>
          <w:pgSz w:w="11906" w:h="16839"/>
          <w:pgMar w:top="1431" w:right="1785" w:bottom="1157" w:left="1785" w:header="0" w:footer="994" w:gutter="0"/>
        </w:sectPr>
        <w:rPr/>
      </w:pPr>
    </w:p>
    <w:p>
      <w:pPr>
        <w:ind w:left="44"/>
        <w:spacing w:before="184" w:line="19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附件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1</w:t>
      </w:r>
    </w:p>
    <w:p>
      <w:pPr>
        <w:spacing w:line="399" w:lineRule="auto"/>
        <w:rPr>
          <w:rFonts w:ascii="Arial"/>
          <w:sz w:val="21"/>
        </w:rPr>
      </w:pPr>
      <w:r/>
    </w:p>
    <w:p>
      <w:pPr>
        <w:ind w:left="1528" w:right="371" w:hanging="1150"/>
        <w:spacing w:before="184" w:line="212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202</w:t>
      </w:r>
      <w:r>
        <w:rPr>
          <w:rFonts w:ascii="Microsoft YaHei" w:hAnsi="Microsoft YaHei" w:eastAsia="Microsoft YaHei" w:cs="Microsoft YaHei"/>
          <w:sz w:val="43"/>
          <w:szCs w:val="43"/>
        </w:rPr>
        <w:t>3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</w:rPr>
        <w:t>年通辽市中小学教师系列职称评审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17"/>
        </w:rPr>
        <w:t>办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事机构领导小组人员名单</w:t>
      </w:r>
    </w:p>
    <w:p>
      <w:pPr>
        <w:spacing w:line="382" w:lineRule="auto"/>
        <w:rPr>
          <w:rFonts w:ascii="Arial"/>
          <w:sz w:val="21"/>
        </w:rPr>
      </w:pPr>
      <w:r/>
    </w:p>
    <w:p>
      <w:pPr>
        <w:ind w:left="30"/>
        <w:spacing w:before="100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长：薛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静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市委教工委书记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市教育局党组书记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局长</w:t>
      </w:r>
    </w:p>
    <w:p>
      <w:pPr>
        <w:ind w:left="53"/>
        <w:spacing w:before="18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副</w:t>
      </w:r>
      <w:r>
        <w:rPr>
          <w:rFonts w:ascii="FangSong" w:hAnsi="FangSong" w:eastAsia="FangSong" w:cs="FangSong"/>
          <w:sz w:val="31"/>
          <w:szCs w:val="31"/>
          <w:spacing w:val="7"/>
        </w:rPr>
        <w:t>组长：张会禹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市人社局党组成员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副局长</w:t>
      </w:r>
    </w:p>
    <w:p>
      <w:pPr>
        <w:ind w:left="1304"/>
        <w:spacing w:before="18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刘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自如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市委教工委委员</w:t>
      </w:r>
    </w:p>
    <w:p>
      <w:pPr>
        <w:ind w:left="2601"/>
        <w:spacing w:before="18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市</w:t>
      </w:r>
      <w:r>
        <w:rPr>
          <w:rFonts w:ascii="FangSong" w:hAnsi="FangSong" w:eastAsia="FangSong" w:cs="FangSong"/>
          <w:sz w:val="31"/>
          <w:szCs w:val="31"/>
          <w:spacing w:val="7"/>
        </w:rPr>
        <w:t>教育局党组成员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副局长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spacing w:line="321" w:lineRule="auto"/>
        <w:rPr>
          <w:rFonts w:ascii="Arial"/>
          <w:sz w:val="21"/>
        </w:rPr>
      </w:pPr>
      <w:r/>
    </w:p>
    <w:p>
      <w:pPr>
        <w:ind w:left="34"/>
        <w:spacing w:before="10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成员</w:t>
      </w:r>
      <w:r>
        <w:rPr>
          <w:rFonts w:ascii="FangSong" w:hAnsi="FangSong" w:eastAsia="FangSong" w:cs="FangSong"/>
          <w:sz w:val="31"/>
          <w:szCs w:val="31"/>
          <w:spacing w:val="9"/>
        </w:rPr>
        <w:t>:</w:t>
      </w:r>
      <w:r>
        <w:rPr>
          <w:rFonts w:ascii="FangSong" w:hAnsi="FangSong" w:eastAsia="FangSong" w:cs="FangSong"/>
          <w:sz w:val="31"/>
          <w:szCs w:val="31"/>
          <w:spacing w:val="8"/>
        </w:rPr>
        <w:t>张新宇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市人力资源和社会保障局专业技术科科长</w:t>
      </w:r>
    </w:p>
    <w:p>
      <w:pPr>
        <w:ind w:left="840"/>
        <w:spacing w:before="188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于志忠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市教育局教师工作科负责</w:t>
      </w:r>
      <w:r>
        <w:rPr>
          <w:rFonts w:ascii="FangSong" w:hAnsi="FangSong" w:eastAsia="FangSong" w:cs="FangSong"/>
          <w:sz w:val="31"/>
          <w:szCs w:val="31"/>
          <w:spacing w:val="5"/>
        </w:rPr>
        <w:t>人</w:t>
      </w:r>
    </w:p>
    <w:p>
      <w:pPr>
        <w:ind w:left="70" w:right="16" w:firstLine="587"/>
        <w:spacing w:before="194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领</w:t>
      </w:r>
      <w:r>
        <w:rPr>
          <w:rFonts w:ascii="FangSong" w:hAnsi="FangSong" w:eastAsia="FangSong" w:cs="FangSong"/>
          <w:sz w:val="31"/>
          <w:szCs w:val="31"/>
          <w:spacing w:val="9"/>
        </w:rPr>
        <w:t>导小组下设办公室，办公室主任由于志忠兼任，成员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由</w:t>
      </w:r>
      <w:r>
        <w:rPr>
          <w:rFonts w:ascii="FangSong" w:hAnsi="FangSong" w:eastAsia="FangSong" w:cs="FangSong"/>
          <w:sz w:val="31"/>
          <w:szCs w:val="31"/>
          <w:spacing w:val="6"/>
        </w:rPr>
        <w:t>市</w:t>
      </w:r>
      <w:r>
        <w:rPr>
          <w:rFonts w:ascii="FangSong" w:hAnsi="FangSong" w:eastAsia="FangSong" w:cs="FangSong"/>
          <w:sz w:val="31"/>
          <w:szCs w:val="31"/>
          <w:spacing w:val="5"/>
        </w:rPr>
        <w:t>教育局教师工作科成员组成。</w:t>
      </w:r>
    </w:p>
    <w:p>
      <w:pPr>
        <w:sectPr>
          <w:footerReference w:type="default" r:id="rId12"/>
          <w:pgSz w:w="11906" w:h="16839"/>
          <w:pgMar w:top="1431" w:right="1785" w:bottom="1157" w:left="1785" w:header="0" w:footer="994" w:gutter="0"/>
        </w:sectPr>
        <w:rPr/>
      </w:pPr>
    </w:p>
    <w:p>
      <w:pPr>
        <w:ind w:left="440"/>
        <w:spacing w:before="184" w:line="19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附件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2</w:t>
      </w:r>
    </w:p>
    <w:p>
      <w:pPr>
        <w:ind w:left="996"/>
        <w:spacing w:before="26" w:line="184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2023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-1"/>
        </w:rPr>
        <w:t>年全市中小学教师系列职称</w:t>
      </w:r>
      <w:r>
        <w:rPr>
          <w:rFonts w:ascii="Microsoft YaHei" w:hAnsi="Microsoft YaHei" w:eastAsia="Microsoft YaHei" w:cs="Microsoft YaHei"/>
          <w:sz w:val="43"/>
          <w:szCs w:val="43"/>
        </w:rPr>
        <w:t>说课</w:t>
      </w:r>
    </w:p>
    <w:p>
      <w:pPr>
        <w:ind w:left="3687"/>
        <w:spacing w:before="1" w:line="15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评价指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标</w:t>
      </w:r>
    </w:p>
    <w:tbl>
      <w:tblPr>
        <w:tblStyle w:val="2"/>
        <w:tblW w:w="912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236"/>
        <w:gridCol w:w="5081"/>
        <w:gridCol w:w="1805"/>
      </w:tblGrid>
      <w:tr>
        <w:trPr>
          <w:trHeight w:val="570" w:hRule="atLeast"/>
        </w:trPr>
        <w:tc>
          <w:tcPr>
            <w:tcW w:w="2236" w:type="dxa"/>
            <w:vAlign w:val="top"/>
          </w:tcPr>
          <w:p>
            <w:pPr>
              <w:ind w:left="849"/>
              <w:spacing w:before="214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项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目</w:t>
            </w:r>
          </w:p>
        </w:tc>
        <w:tc>
          <w:tcPr>
            <w:tcW w:w="5081" w:type="dxa"/>
            <w:vAlign w:val="top"/>
          </w:tcPr>
          <w:p>
            <w:pPr>
              <w:ind w:left="1859"/>
              <w:spacing w:before="21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 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求</w:t>
            </w:r>
          </w:p>
        </w:tc>
        <w:tc>
          <w:tcPr>
            <w:tcW w:w="1805" w:type="dxa"/>
            <w:vAlign w:val="top"/>
          </w:tcPr>
          <w:p>
            <w:pPr>
              <w:ind w:left="635"/>
              <w:spacing w:before="21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得分</w:t>
            </w:r>
          </w:p>
        </w:tc>
      </w:tr>
      <w:tr>
        <w:trPr>
          <w:trHeight w:val="1124" w:hRule="atLeast"/>
        </w:trPr>
        <w:tc>
          <w:tcPr>
            <w:tcW w:w="2236" w:type="dxa"/>
            <w:vAlign w:val="top"/>
          </w:tcPr>
          <w:p>
            <w:pPr>
              <w:ind w:left="439"/>
              <w:spacing w:before="242" w:line="562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  <w:position w:val="24"/>
              </w:rPr>
              <w:t>一、教材分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  <w:position w:val="24"/>
              </w:rPr>
              <w:t>析</w:t>
            </w:r>
          </w:p>
          <w:p>
            <w:pPr>
              <w:ind w:left="891"/>
              <w:spacing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7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:spacing w:val="-14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4"/>
              </w:rPr>
              <w:t>分</w:t>
            </w:r>
          </w:p>
        </w:tc>
        <w:tc>
          <w:tcPr>
            <w:tcW w:w="5081" w:type="dxa"/>
            <w:vAlign w:val="top"/>
          </w:tcPr>
          <w:p>
            <w:pPr>
              <w:ind w:left="118"/>
              <w:spacing w:before="242" w:line="562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24"/>
                <w:position w:val="25"/>
              </w:rPr>
              <w:t>对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  <w:position w:val="25"/>
              </w:rPr>
              <w:t>本篇课文或本节教材作深入分析，合理说出</w:t>
            </w:r>
          </w:p>
          <w:p>
            <w:pPr>
              <w:ind w:left="113"/>
              <w:spacing w:before="1" w:line="222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本课的地位和作用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。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44" w:hRule="atLeast"/>
        </w:trPr>
        <w:tc>
          <w:tcPr>
            <w:tcW w:w="2236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ind w:left="890" w:right="375" w:hanging="453"/>
              <w:spacing w:before="74" w:line="45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二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、教学目标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7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:spacing w:val="-14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4"/>
              </w:rPr>
              <w:t>分</w:t>
            </w:r>
          </w:p>
        </w:tc>
        <w:tc>
          <w:tcPr>
            <w:tcW w:w="5081" w:type="dxa"/>
            <w:vAlign w:val="top"/>
          </w:tcPr>
          <w:p>
            <w:pPr>
              <w:ind w:left="111" w:right="102" w:firstLine="22"/>
              <w:spacing w:before="246" w:line="44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能根据课程标准的要求具体说明本课的教学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</w:rPr>
              <w:t>目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标。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目标要具体，有可操作性和可检测性。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并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2"/>
              </w:rPr>
              <w:t>指出教学重点和难点。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"/>
              </w:rPr>
              <w:t>(要求说出三维目标，重</w:t>
            </w:r>
          </w:p>
          <w:p>
            <w:pPr>
              <w:ind w:left="134"/>
              <w:spacing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1"/>
              </w:rPr>
              <w:t>点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是知识与技能目标)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684" w:hRule="atLeast"/>
        </w:trPr>
        <w:tc>
          <w:tcPr>
            <w:tcW w:w="2236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  <w:r/>
          </w:p>
          <w:p>
            <w:pPr>
              <w:ind w:left="884" w:right="375" w:hanging="442"/>
              <w:spacing w:before="74" w:line="45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</w:rPr>
              <w:t>三</w:t>
            </w:r>
            <w:r>
              <w:rPr>
                <w:rFonts w:ascii="FangSong" w:hAnsi="FangSong" w:eastAsia="FangSong" w:cs="FangSong"/>
                <w:sz w:val="23"/>
                <w:szCs w:val="23"/>
                <w:spacing w:val="5"/>
              </w:rPr>
              <w:t>、教法学法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4"/>
              </w:rPr>
              <w:t>2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分</w:t>
            </w:r>
          </w:p>
        </w:tc>
        <w:tc>
          <w:tcPr>
            <w:tcW w:w="5081" w:type="dxa"/>
            <w:vAlign w:val="top"/>
          </w:tcPr>
          <w:p>
            <w:pPr>
              <w:ind w:left="113" w:right="104"/>
              <w:spacing w:before="246" w:line="44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7"/>
              </w:rPr>
              <w:t>说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明本课的教学方法，如讲授法、演示法等；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说明本课的学习方法，如小组合作法、探究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法</w:t>
            </w:r>
          </w:p>
          <w:p>
            <w:pPr>
              <w:ind w:left="124"/>
              <w:spacing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等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，要符合学科特点，并做出具体说明。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4" w:hRule="atLeast"/>
        </w:trPr>
        <w:tc>
          <w:tcPr>
            <w:tcW w:w="223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ind w:left="893" w:right="375" w:hanging="441"/>
              <w:spacing w:before="75" w:line="453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6"/>
              </w:rPr>
              <w:t>四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</w:rPr>
              <w:t>、</w:t>
            </w:r>
            <w:r>
              <w:rPr>
                <w:rFonts w:ascii="FangSong" w:hAnsi="FangSong" w:eastAsia="FangSong" w:cs="FangSong"/>
                <w:sz w:val="23"/>
                <w:szCs w:val="23"/>
                <w:spacing w:val="3"/>
              </w:rPr>
              <w:t>教学设计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7"/>
              </w:rPr>
              <w:t>3</w:t>
            </w:r>
            <w:r>
              <w:rPr>
                <w:rFonts w:ascii="FangSong" w:hAnsi="FangSong" w:eastAsia="FangSong" w:cs="FangSong"/>
                <w:sz w:val="23"/>
                <w:szCs w:val="23"/>
                <w:spacing w:val="-15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5"/>
              </w:rPr>
              <w:t>分</w:t>
            </w:r>
          </w:p>
        </w:tc>
        <w:tc>
          <w:tcPr>
            <w:tcW w:w="5081" w:type="dxa"/>
            <w:vAlign w:val="top"/>
          </w:tcPr>
          <w:p>
            <w:pPr>
              <w:ind w:left="112" w:right="104" w:hanging="2"/>
              <w:spacing w:before="248" w:line="449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根据教材分析、教学目标和所采用的方法，说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明针对本节课所设计的教学环节。先完整呈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现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13"/>
              </w:rPr>
              <w:t>本节课的教学环节和时间预设，再说明每个</w:t>
            </w:r>
            <w:r>
              <w:rPr>
                <w:rFonts w:ascii="FangSong" w:hAnsi="FangSong" w:eastAsia="FangSong" w:cs="FangSong"/>
                <w:sz w:val="23"/>
                <w:szCs w:val="23"/>
                <w:spacing w:val="10"/>
              </w:rPr>
              <w:t>环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节的具体做法和目的。</w:t>
            </w:r>
          </w:p>
          <w:p>
            <w:pPr>
              <w:ind w:left="113"/>
              <w:spacing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6"/>
              </w:rPr>
              <w:t>说</w:t>
            </w:r>
            <w:r>
              <w:rPr>
                <w:rFonts w:ascii="FangSong" w:hAnsi="FangSong" w:eastAsia="FangSong" w:cs="FangSong"/>
                <w:sz w:val="23"/>
                <w:szCs w:val="23"/>
                <w:spacing w:val="12"/>
              </w:rPr>
              <w:t>明</w:t>
            </w:r>
            <w:r>
              <w:rPr>
                <w:rFonts w:ascii="FangSong" w:hAnsi="FangSong" w:eastAsia="FangSong" w:cs="FangSong"/>
                <w:sz w:val="23"/>
                <w:szCs w:val="23"/>
                <w:spacing w:val="8"/>
              </w:rPr>
              <w:t>对本节课的板书设计及其意图。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4" w:hRule="atLeast"/>
        </w:trPr>
        <w:tc>
          <w:tcPr>
            <w:tcW w:w="2236" w:type="dxa"/>
            <w:vAlign w:val="top"/>
          </w:tcPr>
          <w:p>
            <w:pPr>
              <w:ind w:left="433"/>
              <w:spacing w:before="248" w:line="559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7"/>
                <w:position w:val="24"/>
              </w:rPr>
              <w:t>五、说课效果</w:t>
            </w:r>
          </w:p>
          <w:p>
            <w:pPr>
              <w:ind w:left="885"/>
              <w:spacing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4"/>
              </w:rPr>
              <w:t>2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3"/>
              </w:rPr>
              <w:t>分</w:t>
            </w:r>
          </w:p>
        </w:tc>
        <w:tc>
          <w:tcPr>
            <w:tcW w:w="5081" w:type="dxa"/>
            <w:vAlign w:val="top"/>
          </w:tcPr>
          <w:p>
            <w:pPr>
              <w:ind w:left="111"/>
              <w:spacing w:before="248" w:line="559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8"/>
                <w:position w:val="25"/>
              </w:rPr>
              <w:t>语言</w:t>
            </w:r>
            <w:r>
              <w:rPr>
                <w:rFonts w:ascii="FangSong" w:hAnsi="FangSong" w:eastAsia="FangSong" w:cs="FangSong"/>
                <w:sz w:val="23"/>
                <w:szCs w:val="23"/>
                <w:spacing w:val="4"/>
                <w:position w:val="25"/>
              </w:rPr>
              <w:t>流畅、简洁、生动，语速适当，举止文雅，</w:t>
            </w:r>
          </w:p>
          <w:p>
            <w:pPr>
              <w:ind w:left="156"/>
              <w:spacing w:before="1" w:line="225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自然大方。</w:t>
            </w: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时间</w:t>
            </w: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9-10</w:t>
            </w: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0"/>
              </w:rPr>
              <w:t>分钟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。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4" w:hRule="atLeast"/>
        </w:trPr>
        <w:tc>
          <w:tcPr>
            <w:tcW w:w="2236" w:type="dxa"/>
            <w:vAlign w:val="top"/>
          </w:tcPr>
          <w:p>
            <w:pPr>
              <w:ind w:left="415"/>
              <w:spacing w:before="247" w:line="562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0"/>
                <w:position w:val="24"/>
              </w:rPr>
              <w:t>六</w:t>
            </w:r>
            <w:r>
              <w:rPr>
                <w:rFonts w:ascii="FangSong" w:hAnsi="FangSong" w:eastAsia="FangSong" w:cs="FangSong"/>
                <w:sz w:val="23"/>
                <w:szCs w:val="23"/>
                <w:spacing w:val="6"/>
                <w:position w:val="24"/>
              </w:rPr>
              <w:t>、现场答辩</w:t>
            </w:r>
          </w:p>
          <w:p>
            <w:pPr>
              <w:ind w:left="869"/>
              <w:spacing w:line="226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7"/>
              </w:rPr>
              <w:t>1</w:t>
            </w:r>
            <w:r>
              <w:rPr>
                <w:rFonts w:ascii="FangSong" w:hAnsi="FangSong" w:eastAsia="FangSong" w:cs="FangSong"/>
                <w:sz w:val="23"/>
                <w:szCs w:val="23"/>
                <w:spacing w:val="-14"/>
              </w:rPr>
              <w:t>0</w:t>
            </w:r>
            <w:r>
              <w:rPr>
                <w:rFonts w:ascii="FangSong" w:hAnsi="FangSong" w:eastAsia="FangSong" w:cs="FangSong"/>
                <w:sz w:val="23"/>
                <w:szCs w:val="23"/>
                <w:spacing w:val="-14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14"/>
              </w:rPr>
              <w:t>分</w:t>
            </w:r>
          </w:p>
        </w:tc>
        <w:tc>
          <w:tcPr>
            <w:tcW w:w="5081" w:type="dxa"/>
            <w:vAlign w:val="top"/>
          </w:tcPr>
          <w:p>
            <w:pPr>
              <w:ind w:left="110"/>
              <w:spacing w:before="247" w:line="562" w:lineRule="exact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12"/>
                <w:position w:val="25"/>
              </w:rPr>
              <w:t>考</w:t>
            </w:r>
            <w:r>
              <w:rPr>
                <w:rFonts w:ascii="FangSong" w:hAnsi="FangSong" w:eastAsia="FangSong" w:cs="FangSong"/>
                <w:sz w:val="23"/>
                <w:szCs w:val="23"/>
                <w:spacing w:val="9"/>
                <w:position w:val="25"/>
              </w:rPr>
              <w:t>察参评者的教育理论水平、逻辑思维能力、</w:t>
            </w:r>
          </w:p>
          <w:p>
            <w:pPr>
              <w:ind w:left="111"/>
              <w:spacing w:line="224" w:lineRule="auto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  <w:spacing w:val="-16"/>
              </w:rPr>
              <w:t>表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达能力。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时间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3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 xml:space="preserve"> </w:t>
            </w:r>
            <w:r>
              <w:rPr>
                <w:rFonts w:ascii="FangSong" w:hAnsi="FangSong" w:eastAsia="FangSong" w:cs="FangSong"/>
                <w:sz w:val="23"/>
                <w:szCs w:val="23"/>
                <w:spacing w:val="-8"/>
              </w:rPr>
              <w:t>分钟内。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70" w:hRule="atLeast"/>
        </w:trPr>
        <w:tc>
          <w:tcPr>
            <w:tcW w:w="7317" w:type="dxa"/>
            <w:vAlign w:val="top"/>
            <w:gridSpan w:val="2"/>
          </w:tcPr>
          <w:p>
            <w:pPr>
              <w:ind w:left="3112"/>
              <w:spacing w:before="21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合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计得分</w:t>
            </w:r>
          </w:p>
        </w:tc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6" w:h="16839"/>
          <w:pgMar w:top="1431" w:right="1389" w:bottom="1157" w:left="1389" w:header="0" w:footer="994" w:gutter="0"/>
        </w:sectPr>
        <w:rPr/>
      </w:pPr>
    </w:p>
    <w:p>
      <w:pPr>
        <w:ind w:left="44"/>
        <w:spacing w:before="184" w:line="192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附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件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31"/>
          <w:szCs w:val="31"/>
          <w:spacing w:val="-2"/>
        </w:rPr>
        <w:t>3</w:t>
      </w:r>
    </w:p>
    <w:p>
      <w:pPr>
        <w:ind w:left="2851" w:right="1528" w:hanging="1318"/>
        <w:spacing w:before="28" w:line="203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3"/>
        </w:rPr>
        <w:t>通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辽市中小学教师系列职称</w:t>
      </w:r>
      <w:r>
        <w:rPr>
          <w:rFonts w:ascii="Microsoft YaHei" w:hAnsi="Microsoft YaHei" w:eastAsia="Microsoft YaHei" w:cs="Microsoft YaHei"/>
          <w:sz w:val="43"/>
          <w:szCs w:val="43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量化评审细则</w:t>
      </w:r>
    </w:p>
    <w:p>
      <w:pPr>
        <w:spacing w:line="354" w:lineRule="auto"/>
        <w:rPr>
          <w:rFonts w:ascii="Arial"/>
          <w:sz w:val="21"/>
        </w:rPr>
      </w:pPr>
      <w:r/>
    </w:p>
    <w:p>
      <w:pPr>
        <w:ind w:left="3060"/>
        <w:spacing w:before="133" w:line="19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18"/>
        </w:rPr>
        <w:t>第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一章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总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 xml:space="preserve">   </w:t>
      </w:r>
      <w:r>
        <w:rPr>
          <w:rFonts w:ascii="Microsoft YaHei" w:hAnsi="Microsoft YaHei" w:eastAsia="Microsoft YaHei" w:cs="Microsoft YaHei"/>
          <w:sz w:val="31"/>
          <w:szCs w:val="31"/>
          <w:spacing w:val="11"/>
        </w:rPr>
        <w:t>则</w:t>
      </w:r>
    </w:p>
    <w:p>
      <w:pPr>
        <w:ind w:left="30" w:right="13" w:firstLine="653"/>
        <w:spacing w:before="77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第一条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为完善专业技术资格评审制度，创新人才评</w:t>
      </w:r>
      <w:r>
        <w:rPr>
          <w:rFonts w:ascii="FangSong" w:hAnsi="FangSong" w:eastAsia="FangSong" w:cs="FangSong"/>
          <w:sz w:val="31"/>
          <w:szCs w:val="31"/>
          <w:spacing w:val="4"/>
        </w:rPr>
        <w:t>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方式</w:t>
      </w:r>
      <w:r>
        <w:rPr>
          <w:rFonts w:ascii="FangSong" w:hAnsi="FangSong" w:eastAsia="FangSong" w:cs="FangSong"/>
          <w:sz w:val="31"/>
          <w:szCs w:val="31"/>
          <w:spacing w:val="11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增强专业技术资格评审的客观公正性，根据《内蒙古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自</w:t>
      </w:r>
      <w:r>
        <w:rPr>
          <w:rFonts w:ascii="FangSong" w:hAnsi="FangSong" w:eastAsia="FangSong" w:cs="FangSong"/>
          <w:sz w:val="31"/>
          <w:szCs w:val="31"/>
          <w:spacing w:val="8"/>
        </w:rPr>
        <w:t>治区中小学教师水平评价标准条件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(试行)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》相关政策规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定</w:t>
      </w:r>
      <w:r>
        <w:rPr>
          <w:rFonts w:ascii="FangSong" w:hAnsi="FangSong" w:eastAsia="FangSong" w:cs="FangSong"/>
          <w:sz w:val="31"/>
          <w:szCs w:val="31"/>
          <w:spacing w:val="8"/>
        </w:rPr>
        <w:t>，结合我市教育系统实际，制定本细则。</w:t>
      </w:r>
    </w:p>
    <w:p>
      <w:pPr>
        <w:ind w:left="41" w:right="16" w:firstLine="642"/>
        <w:spacing w:before="3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第二条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中小学教师系列专业技术资格量化评审坚持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统</w:t>
      </w:r>
      <w:r>
        <w:rPr>
          <w:rFonts w:ascii="FangSong" w:hAnsi="FangSong" w:eastAsia="FangSong" w:cs="FangSong"/>
          <w:sz w:val="31"/>
          <w:szCs w:val="31"/>
          <w:spacing w:val="8"/>
        </w:rPr>
        <w:t>一标准、客观公正，科学合理、量化赋分，注重实绩、倾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向</w:t>
      </w:r>
      <w:r>
        <w:rPr>
          <w:rFonts w:ascii="FangSong" w:hAnsi="FangSong" w:eastAsia="FangSong" w:cs="FangSong"/>
          <w:sz w:val="31"/>
          <w:szCs w:val="31"/>
          <w:spacing w:val="4"/>
        </w:rPr>
        <w:t>基层的原则。</w:t>
      </w:r>
    </w:p>
    <w:p>
      <w:pPr>
        <w:ind w:left="40" w:right="16" w:firstLine="643"/>
        <w:spacing w:before="1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第三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本标准适用于通辽市中小学教师系列高级、一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级</w:t>
      </w:r>
      <w:r>
        <w:rPr>
          <w:rFonts w:ascii="FangSong" w:hAnsi="FangSong" w:eastAsia="FangSong" w:cs="FangSong"/>
          <w:sz w:val="31"/>
          <w:szCs w:val="31"/>
          <w:spacing w:val="7"/>
        </w:rPr>
        <w:t>、二级专业技术资格评审。</w:t>
      </w:r>
    </w:p>
    <w:p>
      <w:pPr>
        <w:ind w:left="291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第</w:t>
      </w:r>
      <w:r>
        <w:rPr>
          <w:rFonts w:ascii="FangSong" w:hAnsi="FangSong" w:eastAsia="FangSong" w:cs="FangSong"/>
          <w:sz w:val="31"/>
          <w:szCs w:val="31"/>
          <w:spacing w:val="6"/>
        </w:rPr>
        <w:t>二章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量化评审项目</w:t>
      </w:r>
    </w:p>
    <w:p>
      <w:pPr>
        <w:ind w:left="26" w:right="16" w:firstLine="657"/>
        <w:spacing w:before="127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第四条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中小学教师专业技术资格量化评审项目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由</w:t>
      </w:r>
      <w:r>
        <w:rPr>
          <w:rFonts w:ascii="FangSong" w:hAnsi="FangSong" w:eastAsia="FangSong" w:cs="FangSong"/>
          <w:sz w:val="31"/>
          <w:szCs w:val="31"/>
          <w:spacing w:val="13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历资历、育人实践、示范引领、课程教学、教研科研等要</w:t>
      </w:r>
      <w:r>
        <w:rPr>
          <w:rFonts w:ascii="FangSong" w:hAnsi="FangSong" w:eastAsia="FangSong" w:cs="FangSong"/>
          <w:sz w:val="31"/>
          <w:szCs w:val="31"/>
          <w:spacing w:val="6"/>
        </w:rPr>
        <w:t>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指</w:t>
      </w:r>
      <w:r>
        <w:rPr>
          <w:rFonts w:ascii="FangSong" w:hAnsi="FangSong" w:eastAsia="FangSong" w:cs="FangSong"/>
          <w:sz w:val="31"/>
          <w:szCs w:val="31"/>
          <w:spacing w:val="11"/>
        </w:rPr>
        <w:t>标</w:t>
      </w:r>
      <w:r>
        <w:rPr>
          <w:rFonts w:ascii="FangSong" w:hAnsi="FangSong" w:eastAsia="FangSong" w:cs="FangSong"/>
          <w:sz w:val="31"/>
          <w:szCs w:val="31"/>
          <w:spacing w:val="8"/>
        </w:rPr>
        <w:t>构成，各项指标分别确定不同分值。</w:t>
      </w:r>
    </w:p>
    <w:p>
      <w:pPr>
        <w:ind w:left="291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第</w:t>
      </w:r>
      <w:r>
        <w:rPr>
          <w:rFonts w:ascii="FangSong" w:hAnsi="FangSong" w:eastAsia="FangSong" w:cs="FangSong"/>
          <w:sz w:val="31"/>
          <w:szCs w:val="31"/>
          <w:spacing w:val="6"/>
        </w:rPr>
        <w:t>三章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量化评审标准</w:t>
      </w:r>
    </w:p>
    <w:p>
      <w:pPr>
        <w:ind w:left="683"/>
        <w:spacing w:before="126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第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各项要素指标量化评审计分标准：</w:t>
      </w:r>
    </w:p>
    <w:p>
      <w:pPr>
        <w:ind w:left="599"/>
        <w:spacing w:before="126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2"/>
        </w:rPr>
        <w:t>(</w:t>
      </w:r>
      <w:r>
        <w:rPr>
          <w:rFonts w:ascii="KaiTi" w:hAnsi="KaiTi" w:eastAsia="KaiTi" w:cs="KaiTi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一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)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学历、资历情况，最高计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25</w:t>
      </w:r>
      <w:r>
        <w:rPr>
          <w:rFonts w:ascii="KaiTi" w:hAnsi="KaiTi" w:eastAsia="KaiTi" w:cs="KaiTi"/>
          <w:sz w:val="31"/>
          <w:szCs w:val="31"/>
          <w:spacing w:val="-6"/>
        </w:rPr>
        <w:t xml:space="preserve"> </w:t>
      </w:r>
      <w:r>
        <w:rPr>
          <w:rFonts w:ascii="KaiTi" w:hAnsi="KaiTi" w:eastAsia="KaiTi" w:cs="KaiTi"/>
          <w:sz w:val="31"/>
          <w:szCs w:val="31"/>
          <w:spacing w:val="-6"/>
        </w:rPr>
        <w:t>分。</w:t>
      </w:r>
    </w:p>
    <w:p>
      <w:pPr>
        <w:ind w:left="26" w:right="16" w:firstLine="660"/>
        <w:spacing w:before="129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1.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学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历：</w:t>
      </w:r>
      <w:r>
        <w:rPr>
          <w:rFonts w:ascii="FangSong" w:hAnsi="FangSong" w:eastAsia="FangSong" w:cs="FangSong"/>
          <w:sz w:val="31"/>
          <w:szCs w:val="31"/>
          <w:spacing w:val="7"/>
        </w:rPr>
        <w:t>所学专业与申报学科相同或相近、具有相应的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教师资格证。按申报等次的合格学历要求计分。其中硕士</w:t>
      </w:r>
      <w:r>
        <w:rPr>
          <w:rFonts w:ascii="FangSong" w:hAnsi="FangSong" w:eastAsia="FangSong" w:cs="FangSong"/>
          <w:sz w:val="31"/>
          <w:szCs w:val="31"/>
          <w:spacing w:val="6"/>
        </w:rPr>
        <w:t>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究</w:t>
      </w:r>
      <w:r>
        <w:rPr>
          <w:rFonts w:ascii="FangSong" w:hAnsi="FangSong" w:eastAsia="FangSong" w:cs="FangSong"/>
          <w:sz w:val="31"/>
          <w:szCs w:val="31"/>
          <w:spacing w:val="-3"/>
        </w:rPr>
        <w:t>生学历学位俱全的加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分。</w:t>
      </w:r>
    </w:p>
    <w:p>
      <w:pPr>
        <w:ind w:left="30" w:right="16" w:firstLine="649"/>
        <w:spacing w:before="5" w:line="30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2.资历：</w:t>
      </w:r>
      <w:r>
        <w:rPr>
          <w:rFonts w:ascii="FangSong" w:hAnsi="FangSong" w:eastAsia="FangSong" w:cs="FangSong"/>
          <w:sz w:val="31"/>
          <w:szCs w:val="31"/>
          <w:spacing w:val="8"/>
        </w:rPr>
        <w:t>符合申报条件的资历要求，按任现职以来专</w:t>
      </w:r>
      <w:r>
        <w:rPr>
          <w:rFonts w:ascii="FangSong" w:hAnsi="FangSong" w:eastAsia="FangSong" w:cs="FangSong"/>
          <w:sz w:val="31"/>
          <w:szCs w:val="31"/>
          <w:spacing w:val="6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技</w:t>
      </w:r>
      <w:r>
        <w:rPr>
          <w:rFonts w:ascii="FangSong" w:hAnsi="FangSong" w:eastAsia="FangSong" w:cs="FangSong"/>
          <w:sz w:val="31"/>
          <w:szCs w:val="31"/>
          <w:spacing w:val="8"/>
        </w:rPr>
        <w:t>术资格年限赋分。破格申报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(指突破资历条件限制)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项</w:t>
      </w:r>
      <w:r>
        <w:rPr>
          <w:rFonts w:ascii="FangSong" w:hAnsi="FangSong" w:eastAsia="FangSong" w:cs="FangSong"/>
          <w:sz w:val="31"/>
          <w:szCs w:val="31"/>
          <w:spacing w:val="4"/>
        </w:rPr>
        <w:t>不计分。</w:t>
      </w:r>
    </w:p>
    <w:p>
      <w:pPr>
        <w:sectPr>
          <w:footerReference w:type="default" r:id="rId14"/>
          <w:pgSz w:w="11906" w:h="16839"/>
          <w:pgMar w:top="1431" w:right="1785" w:bottom="1156" w:left="1785" w:header="0" w:footer="994" w:gutter="0"/>
        </w:sectPr>
        <w:rPr/>
      </w:pPr>
    </w:p>
    <w:p>
      <w:pPr>
        <w:ind w:left="36" w:right="97" w:firstLine="655"/>
        <w:spacing w:before="138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教龄</w:t>
      </w:r>
      <w:r>
        <w:rPr>
          <w:rFonts w:ascii="FangSong" w:hAnsi="FangSong" w:eastAsia="FangSong" w:cs="FangSong"/>
          <w:sz w:val="31"/>
          <w:szCs w:val="31"/>
          <w:spacing w:val="7"/>
        </w:rPr>
        <w:t>：以申报人员的工龄审核表核算的工龄起始时间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为准，按每满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周年计分。</w:t>
      </w:r>
    </w:p>
    <w:p>
      <w:pPr>
        <w:ind w:left="659"/>
        <w:spacing w:before="1" w:line="21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4"/>
        </w:rPr>
        <w:t>(</w:t>
      </w:r>
      <w:r>
        <w:rPr>
          <w:rFonts w:ascii="KaiTi" w:hAnsi="KaiTi" w:eastAsia="KaiTi" w:cs="KaiTi"/>
          <w:sz w:val="31"/>
          <w:szCs w:val="31"/>
          <w:spacing w:val="8"/>
        </w:rPr>
        <w:t>二</w:t>
      </w:r>
      <w:r>
        <w:rPr>
          <w:rFonts w:ascii="KaiTi" w:hAnsi="KaiTi" w:eastAsia="KaiTi" w:cs="KaiTi"/>
          <w:sz w:val="31"/>
          <w:szCs w:val="31"/>
          <w:spacing w:val="7"/>
        </w:rPr>
        <w:t>)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育人实践情况，最高计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20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分。</w:t>
      </w:r>
    </w:p>
    <w:p>
      <w:pPr>
        <w:ind w:left="30" w:right="97" w:firstLine="657"/>
        <w:spacing w:before="133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1.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班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主任工作：</w:t>
      </w:r>
      <w:r>
        <w:rPr>
          <w:rFonts w:ascii="FangSong" w:hAnsi="FangSong" w:eastAsia="FangSong" w:cs="FangSong"/>
          <w:sz w:val="31"/>
          <w:szCs w:val="31"/>
          <w:spacing w:val="7"/>
        </w:rPr>
        <w:t>任现职以来，有班主任工作经历的按学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  <w:spacing w:val="3"/>
        </w:rPr>
        <w:t>赋分。</w:t>
      </w:r>
    </w:p>
    <w:p>
      <w:pPr>
        <w:ind w:left="30" w:right="95" w:firstLine="639"/>
        <w:spacing w:before="7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6"/>
        </w:rPr>
        <w:t>承</w:t>
      </w:r>
      <w:r>
        <w:rPr>
          <w:rFonts w:ascii="FangSong" w:hAnsi="FangSong" w:eastAsia="FangSong" w:cs="FangSong"/>
          <w:sz w:val="31"/>
          <w:szCs w:val="31"/>
          <w:spacing w:val="22"/>
        </w:rPr>
        <w:t>担班主任工作的人员是指全额享受班主任津贴的人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员。其他学科教师担任年级组主任、教导主任、政教主任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团委</w:t>
      </w:r>
      <w:r>
        <w:rPr>
          <w:rFonts w:ascii="FangSong" w:hAnsi="FangSong" w:eastAsia="FangSong" w:cs="FangSong"/>
          <w:sz w:val="31"/>
          <w:szCs w:val="31"/>
          <w:spacing w:val="11"/>
        </w:rPr>
        <w:t>书</w:t>
      </w:r>
      <w:r>
        <w:rPr>
          <w:rFonts w:ascii="FangSong" w:hAnsi="FangSong" w:eastAsia="FangSong" w:cs="FangSong"/>
          <w:sz w:val="31"/>
          <w:szCs w:val="31"/>
          <w:spacing w:val="8"/>
        </w:rPr>
        <w:t>记、少先队辅导员等中层以上领导职务或承担心理课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后服</w:t>
      </w:r>
      <w:r>
        <w:rPr>
          <w:rFonts w:ascii="FangSong" w:hAnsi="FangSong" w:eastAsia="FangSong" w:cs="FangSong"/>
          <w:sz w:val="31"/>
          <w:szCs w:val="31"/>
          <w:spacing w:val="11"/>
        </w:rPr>
        <w:t>务</w:t>
      </w:r>
      <w:r>
        <w:rPr>
          <w:rFonts w:ascii="FangSong" w:hAnsi="FangSong" w:eastAsia="FangSong" w:cs="FangSong"/>
          <w:sz w:val="31"/>
          <w:szCs w:val="31"/>
          <w:spacing w:val="8"/>
        </w:rPr>
        <w:t>指导教师、少先队辅导员、课后服务指导教师、课外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活动小组负责人、教师党支部书记等兼职工作的可视为班</w:t>
      </w:r>
      <w:r>
        <w:rPr>
          <w:rFonts w:ascii="FangSong" w:hAnsi="FangSong" w:eastAsia="FangSong" w:cs="FangSong"/>
          <w:sz w:val="31"/>
          <w:szCs w:val="31"/>
          <w:spacing w:val="4"/>
        </w:rPr>
        <w:t>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任工作经历，不纳入计分范围。</w:t>
      </w:r>
    </w:p>
    <w:p>
      <w:pPr>
        <w:ind w:left="29" w:right="95" w:firstLine="650"/>
        <w:spacing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2.育人成绩</w:t>
      </w:r>
      <w:r>
        <w:rPr>
          <w:rFonts w:ascii="FangSong" w:hAnsi="FangSong" w:eastAsia="FangSong" w:cs="FangSong"/>
          <w:sz w:val="31"/>
          <w:szCs w:val="31"/>
          <w:spacing w:val="2"/>
        </w:rPr>
        <w:t>：任现职以来，荣获国家</w:t>
      </w:r>
      <w:r>
        <w:rPr>
          <w:rFonts w:ascii="FangSong" w:hAnsi="FangSong" w:eastAsia="FangSong" w:cs="FangSong"/>
          <w:sz w:val="31"/>
          <w:szCs w:val="31"/>
          <w:spacing w:val="1"/>
        </w:rPr>
        <w:t>级、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自治区级、市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级、旗县级、校级优秀班集体、优秀班主任、优秀德育工</w:t>
      </w:r>
      <w:r>
        <w:rPr>
          <w:rFonts w:ascii="FangSong" w:hAnsi="FangSong" w:eastAsia="FangSong" w:cs="FangSong"/>
          <w:sz w:val="31"/>
          <w:szCs w:val="31"/>
          <w:spacing w:val="6"/>
        </w:rPr>
        <w:t>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者的按获奖级别赋分。所列荣誉不累计计分，取最高得分</w:t>
      </w:r>
      <w:r>
        <w:rPr>
          <w:rFonts w:ascii="FangSong" w:hAnsi="FangSong" w:eastAsia="FangSong" w:cs="FangSong"/>
          <w:sz w:val="31"/>
          <w:szCs w:val="31"/>
          <w:spacing w:val="6"/>
        </w:rPr>
        <w:t>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计分。</w:t>
      </w:r>
    </w:p>
    <w:p>
      <w:pPr>
        <w:ind w:left="659"/>
        <w:spacing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4"/>
        </w:rPr>
        <w:t>(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三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示范引领情况，最高计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20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分。</w:t>
      </w:r>
    </w:p>
    <w:p>
      <w:pPr>
        <w:ind w:left="45" w:right="95" w:firstLine="642"/>
        <w:spacing w:before="125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1.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支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教工作</w:t>
      </w:r>
      <w:r>
        <w:rPr>
          <w:rFonts w:ascii="FangSong" w:hAnsi="FangSong" w:eastAsia="FangSong" w:cs="FangSong"/>
          <w:sz w:val="31"/>
          <w:szCs w:val="31"/>
          <w:spacing w:val="7"/>
        </w:rPr>
        <w:t>：任现职以来，城市中小学教师在农村牧区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学校或相对薄弱学校支教按支教年限赋分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27" w:firstLine="651"/>
        <w:spacing w:before="1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2.示范引领</w:t>
      </w:r>
      <w:r>
        <w:rPr>
          <w:rFonts w:ascii="FangSong" w:hAnsi="FangSong" w:eastAsia="FangSong" w:cs="FangSong"/>
          <w:sz w:val="31"/>
          <w:szCs w:val="31"/>
          <w:spacing w:val="-1"/>
        </w:rPr>
        <w:t>：任现职以来，积极</w:t>
      </w:r>
      <w:r>
        <w:rPr>
          <w:rFonts w:ascii="FangSong" w:hAnsi="FangSong" w:eastAsia="FangSong" w:cs="FangSong"/>
          <w:sz w:val="31"/>
          <w:szCs w:val="31"/>
        </w:rPr>
        <w:t>参加校本教研和示范课、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观</w:t>
      </w:r>
      <w:r>
        <w:rPr>
          <w:rFonts w:ascii="FangSong" w:hAnsi="FangSong" w:eastAsia="FangSong" w:cs="FangSong"/>
          <w:sz w:val="31"/>
          <w:szCs w:val="31"/>
          <w:spacing w:val="9"/>
        </w:rPr>
        <w:t>摩</w:t>
      </w:r>
      <w:r>
        <w:rPr>
          <w:rFonts w:ascii="FangSong" w:hAnsi="FangSong" w:eastAsia="FangSong" w:cs="FangSong"/>
          <w:sz w:val="31"/>
          <w:szCs w:val="31"/>
          <w:spacing w:val="8"/>
        </w:rPr>
        <w:t>课、学术讲座、送教下乡等工作。</w:t>
      </w:r>
    </w:p>
    <w:p>
      <w:pPr>
        <w:ind w:left="29" w:right="95" w:firstLine="655"/>
        <w:spacing w:before="3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①</w:t>
      </w:r>
      <w:r>
        <w:rPr>
          <w:rFonts w:ascii="FangSong" w:hAnsi="FangSong" w:eastAsia="FangSong" w:cs="FangSong"/>
          <w:sz w:val="31"/>
          <w:szCs w:val="31"/>
          <w:spacing w:val="8"/>
        </w:rPr>
        <w:t>参加示范课、观摩课、优质课、送教下乡等活动且仅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有一</w:t>
      </w:r>
      <w:r>
        <w:rPr>
          <w:rFonts w:ascii="FangSong" w:hAnsi="FangSong" w:eastAsia="FangSong" w:cs="FangSong"/>
          <w:sz w:val="31"/>
          <w:szCs w:val="31"/>
          <w:spacing w:val="12"/>
        </w:rPr>
        <w:t>节</w:t>
      </w:r>
      <w:r>
        <w:rPr>
          <w:rFonts w:ascii="FangSong" w:hAnsi="FangSong" w:eastAsia="FangSong" w:cs="FangSong"/>
          <w:sz w:val="31"/>
          <w:szCs w:val="31"/>
          <w:spacing w:val="8"/>
        </w:rPr>
        <w:t>自然课内容的按自治区、市级、旗县级、校级分别赋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分；</w:t>
      </w:r>
    </w:p>
    <w:p>
      <w:pPr>
        <w:ind w:left="29" w:right="97" w:firstLine="654"/>
        <w:spacing w:before="4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②</w:t>
      </w:r>
      <w:r>
        <w:rPr>
          <w:rFonts w:ascii="FangSong" w:hAnsi="FangSong" w:eastAsia="FangSong" w:cs="FangSong"/>
          <w:sz w:val="31"/>
          <w:szCs w:val="31"/>
          <w:spacing w:val="8"/>
        </w:rPr>
        <w:t>承担名教师、名校长工作室培训、指导，教育行政部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门组</w:t>
      </w:r>
      <w:r>
        <w:rPr>
          <w:rFonts w:ascii="FangSong" w:hAnsi="FangSong" w:eastAsia="FangSong" w:cs="FangSong"/>
          <w:sz w:val="31"/>
          <w:szCs w:val="31"/>
          <w:spacing w:val="12"/>
        </w:rPr>
        <w:t>织</w:t>
      </w:r>
      <w:r>
        <w:rPr>
          <w:rFonts w:ascii="FangSong" w:hAnsi="FangSong" w:eastAsia="FangSong" w:cs="FangSong"/>
          <w:sz w:val="31"/>
          <w:szCs w:val="31"/>
          <w:spacing w:val="8"/>
        </w:rPr>
        <w:t>的讲学等学术工作的按自治区、市级、旗县级、校级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分</w:t>
      </w:r>
      <w:r>
        <w:rPr>
          <w:rFonts w:ascii="FangSong" w:hAnsi="FangSong" w:eastAsia="FangSong" w:cs="FangSong"/>
          <w:sz w:val="31"/>
          <w:szCs w:val="31"/>
          <w:spacing w:val="4"/>
        </w:rPr>
        <w:t>别赋分；</w:t>
      </w:r>
    </w:p>
    <w:p>
      <w:pPr>
        <w:ind w:left="684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③申报教师连续在苏木乡</w:t>
      </w:r>
      <w:r>
        <w:rPr>
          <w:rFonts w:ascii="FangSong" w:hAnsi="FangSong" w:eastAsia="FangSong" w:cs="FangSong"/>
          <w:sz w:val="31"/>
          <w:szCs w:val="31"/>
          <w:spacing w:val="1"/>
        </w:rPr>
        <w:t>镇以下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(含苏木乡镇)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任教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30</w:t>
      </w:r>
    </w:p>
    <w:p>
      <w:pPr>
        <w:sectPr>
          <w:footerReference w:type="default" r:id="rId15"/>
          <w:pgSz w:w="11906" w:h="16839"/>
          <w:pgMar w:top="1431" w:right="1704" w:bottom="1157" w:left="1785" w:header="0" w:footer="994" w:gutter="0"/>
        </w:sectPr>
        <w:rPr/>
      </w:pPr>
    </w:p>
    <w:p>
      <w:pPr>
        <w:ind w:left="25"/>
        <w:spacing w:before="138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周年及以上的给予加分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59"/>
        <w:spacing w:before="125" w:line="22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4"/>
        </w:rPr>
        <w:t>(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四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课程教学情况，最高计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10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分。</w:t>
      </w:r>
    </w:p>
    <w:p>
      <w:pPr>
        <w:ind w:left="45" w:right="247" w:firstLine="642"/>
        <w:spacing w:before="128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1.学情分析</w:t>
      </w:r>
      <w:r>
        <w:rPr>
          <w:rFonts w:ascii="FangSong" w:hAnsi="FangSong" w:eastAsia="FangSong" w:cs="FangSong"/>
          <w:sz w:val="31"/>
          <w:szCs w:val="31"/>
          <w:spacing w:val="2"/>
        </w:rPr>
        <w:t>：任现职</w:t>
      </w:r>
      <w:r>
        <w:rPr>
          <w:rFonts w:ascii="FangSong" w:hAnsi="FangSong" w:eastAsia="FangSong" w:cs="FangSong"/>
          <w:sz w:val="31"/>
          <w:szCs w:val="31"/>
          <w:spacing w:val="1"/>
        </w:rPr>
        <w:t>以来，提交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份近一年来对学生的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学情分析报告，字数不少于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</w:t>
      </w:r>
      <w:r>
        <w:rPr>
          <w:rFonts w:ascii="FangSong" w:hAnsi="FangSong" w:eastAsia="FangSong" w:cs="FangSong"/>
          <w:sz w:val="31"/>
          <w:szCs w:val="31"/>
          <w:spacing w:val="-1"/>
        </w:rPr>
        <w:t>000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字。</w:t>
      </w:r>
    </w:p>
    <w:p>
      <w:pPr>
        <w:ind w:left="29" w:right="249" w:firstLine="650"/>
        <w:spacing w:before="4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2.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教学工作量：</w:t>
      </w:r>
      <w:r>
        <w:rPr>
          <w:rFonts w:ascii="FangSong" w:hAnsi="FangSong" w:eastAsia="FangSong" w:cs="FangSong"/>
          <w:sz w:val="31"/>
          <w:szCs w:val="31"/>
          <w:spacing w:val="2"/>
        </w:rPr>
        <w:t>完成规定的教学工</w:t>
      </w:r>
      <w:r>
        <w:rPr>
          <w:rFonts w:ascii="FangSong" w:hAnsi="FangSong" w:eastAsia="FangSong" w:cs="FangSong"/>
          <w:sz w:val="31"/>
          <w:szCs w:val="31"/>
          <w:spacing w:val="1"/>
        </w:rPr>
        <w:t>作量赋分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(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中学：语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文、数学、外语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320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课时/学年，其他学科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380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课时/学年；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小学</w:t>
      </w:r>
      <w:r>
        <w:rPr>
          <w:rFonts w:ascii="FangSong" w:hAnsi="FangSong" w:eastAsia="FangSong" w:cs="FangSong"/>
          <w:sz w:val="31"/>
          <w:szCs w:val="31"/>
          <w:spacing w:val="11"/>
        </w:rPr>
        <w:t>不</w:t>
      </w:r>
      <w:r>
        <w:rPr>
          <w:rFonts w:ascii="FangSong" w:hAnsi="FangSong" w:eastAsia="FangSong" w:cs="FangSong"/>
          <w:sz w:val="31"/>
          <w:szCs w:val="31"/>
          <w:spacing w:val="7"/>
        </w:rPr>
        <w:t>少于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600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课时/学年)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；兼职教师不少于专任教师课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时</w:t>
      </w:r>
      <w:r>
        <w:rPr>
          <w:rFonts w:ascii="FangSong" w:hAnsi="FangSong" w:eastAsia="FangSong" w:cs="FangSong"/>
          <w:sz w:val="31"/>
          <w:szCs w:val="31"/>
          <w:spacing w:val="-5"/>
        </w:rPr>
        <w:t>数的</w:t>
      </w:r>
      <w:r>
        <w:rPr>
          <w:rFonts w:ascii="FangSong" w:hAnsi="FangSong" w:eastAsia="FangSong" w:cs="FangSong"/>
          <w:sz w:val="31"/>
          <w:szCs w:val="31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2/3。</w:t>
      </w:r>
    </w:p>
    <w:p>
      <w:pPr>
        <w:ind w:left="41" w:right="249" w:firstLine="639"/>
        <w:spacing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市/旗级教研员每年听课不</w:t>
      </w:r>
      <w:r>
        <w:rPr>
          <w:rFonts w:ascii="FangSong" w:hAnsi="FangSong" w:eastAsia="FangSong" w:cs="FangSong"/>
          <w:sz w:val="31"/>
          <w:szCs w:val="31"/>
          <w:spacing w:val="1"/>
        </w:rPr>
        <w:t>少于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80/100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课时、评课不少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4"/>
        </w:rPr>
        <w:t>于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10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次。</w:t>
      </w:r>
    </w:p>
    <w:p>
      <w:pPr>
        <w:ind w:left="30" w:right="249" w:firstLine="644"/>
        <w:spacing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近</w:t>
      </w:r>
      <w:r>
        <w:rPr>
          <w:rFonts w:ascii="FangSong" w:hAnsi="FangSong" w:eastAsia="FangSong" w:cs="FangSong"/>
          <w:sz w:val="31"/>
          <w:szCs w:val="31"/>
          <w:spacing w:val="10"/>
        </w:rPr>
        <w:t>三</w:t>
      </w:r>
      <w:r>
        <w:rPr>
          <w:rFonts w:ascii="FangSong" w:hAnsi="FangSong" w:eastAsia="FangSong" w:cs="FangSong"/>
          <w:sz w:val="31"/>
          <w:szCs w:val="31"/>
          <w:spacing w:val="8"/>
        </w:rPr>
        <w:t>年，按年度完成规定教学工作量的分别计分。超工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作</w:t>
      </w:r>
      <w:r>
        <w:rPr>
          <w:rFonts w:ascii="FangSong" w:hAnsi="FangSong" w:eastAsia="FangSong" w:cs="FangSong"/>
          <w:sz w:val="31"/>
          <w:szCs w:val="31"/>
          <w:spacing w:val="7"/>
        </w:rPr>
        <w:t>量按实际情况计分。</w:t>
      </w:r>
    </w:p>
    <w:p>
      <w:pPr>
        <w:ind w:left="30" w:right="249" w:firstLine="661"/>
        <w:spacing w:before="3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3.三笔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字情况</w:t>
      </w:r>
      <w:r>
        <w:rPr>
          <w:rFonts w:ascii="FangSong" w:hAnsi="FangSong" w:eastAsia="FangSong" w:cs="FangSong"/>
          <w:sz w:val="31"/>
          <w:szCs w:val="31"/>
          <w:spacing w:val="1"/>
        </w:rPr>
        <w:t>：钢笔字、粉笔字整体协调，用笔自然(掌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握</w:t>
      </w:r>
      <w:r>
        <w:rPr>
          <w:rFonts w:ascii="FangSong" w:hAnsi="FangSong" w:eastAsia="FangSong" w:cs="FangSong"/>
          <w:sz w:val="31"/>
          <w:szCs w:val="31"/>
          <w:spacing w:val="11"/>
        </w:rPr>
        <w:t>基</w:t>
      </w:r>
      <w:r>
        <w:rPr>
          <w:rFonts w:ascii="FangSong" w:hAnsi="FangSong" w:eastAsia="FangSong" w:cs="FangSong"/>
          <w:sz w:val="31"/>
          <w:szCs w:val="31"/>
          <w:spacing w:val="8"/>
        </w:rPr>
        <w:t>本的毛笔字用笔方法)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，本人撰写，根据申报提供的情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况</w:t>
      </w:r>
      <w:r>
        <w:rPr>
          <w:rFonts w:ascii="FangSong" w:hAnsi="FangSong" w:eastAsia="FangSong" w:cs="FangSong"/>
          <w:sz w:val="31"/>
          <w:szCs w:val="31"/>
          <w:spacing w:val="3"/>
        </w:rPr>
        <w:t>计分。</w:t>
      </w:r>
    </w:p>
    <w:p>
      <w:pPr>
        <w:ind w:left="25" w:right="247" w:firstLine="653"/>
        <w:spacing w:before="4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4.教学满意度</w:t>
      </w:r>
      <w:r>
        <w:rPr>
          <w:rFonts w:ascii="FangSong" w:hAnsi="FangSong" w:eastAsia="FangSong" w:cs="FangSong"/>
          <w:sz w:val="31"/>
          <w:szCs w:val="31"/>
          <w:spacing w:val="2"/>
        </w:rPr>
        <w:t>：学生对教学的满意度按</w:t>
      </w:r>
      <w:r>
        <w:rPr>
          <w:rFonts w:ascii="FangSong" w:hAnsi="FangSong" w:eastAsia="FangSong" w:cs="FangSong"/>
          <w:sz w:val="31"/>
          <w:szCs w:val="31"/>
          <w:spacing w:val="1"/>
        </w:rPr>
        <w:t>优秀、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良好、合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格等次分别计分。满意度调查要由学校对申报人员统一进行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组织，调查结果加盖学校党组织部门公章随申报材料一同</w:t>
      </w:r>
      <w:r>
        <w:rPr>
          <w:rFonts w:ascii="FangSong" w:hAnsi="FangSong" w:eastAsia="FangSong" w:cs="FangSong"/>
          <w:sz w:val="31"/>
          <w:szCs w:val="31"/>
          <w:spacing w:val="7"/>
        </w:rPr>
        <w:t>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报</w:t>
      </w:r>
      <w:r>
        <w:rPr>
          <w:rFonts w:ascii="FangSong" w:hAnsi="FangSong" w:eastAsia="FangSong" w:cs="FangSong"/>
          <w:sz w:val="31"/>
          <w:szCs w:val="31"/>
          <w:spacing w:val="-1"/>
        </w:rPr>
        <w:t>。</w:t>
      </w:r>
    </w:p>
    <w:p>
      <w:pPr>
        <w:ind w:left="659"/>
        <w:spacing w:before="1"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4"/>
        </w:rPr>
        <w:t>(</w:t>
      </w:r>
      <w:r>
        <w:rPr>
          <w:rFonts w:ascii="KaiTi" w:hAnsi="KaiTi" w:eastAsia="KaiTi" w:cs="KaiTi"/>
          <w:sz w:val="31"/>
          <w:szCs w:val="31"/>
          <w:spacing w:val="-8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五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)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教研科研情况，最高计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25</w:t>
      </w:r>
      <w:r>
        <w:rPr>
          <w:rFonts w:ascii="KaiTi" w:hAnsi="KaiTi" w:eastAsia="KaiTi" w:cs="KaiTi"/>
          <w:sz w:val="31"/>
          <w:szCs w:val="31"/>
          <w:spacing w:val="-7"/>
        </w:rPr>
        <w:t xml:space="preserve"> </w:t>
      </w:r>
      <w:r>
        <w:rPr>
          <w:rFonts w:ascii="KaiTi" w:hAnsi="KaiTi" w:eastAsia="KaiTi" w:cs="KaiTi"/>
          <w:sz w:val="31"/>
          <w:szCs w:val="31"/>
          <w:spacing w:val="-7"/>
        </w:rPr>
        <w:t>分。</w:t>
      </w:r>
    </w:p>
    <w:p>
      <w:pPr>
        <w:ind w:left="22" w:firstLine="664"/>
        <w:spacing w:before="125" w:line="30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1.教学研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究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(最高计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10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分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：</w:t>
      </w:r>
      <w:r>
        <w:rPr>
          <w:rFonts w:ascii="FangSong" w:hAnsi="FangSong" w:eastAsia="FangSong" w:cs="FangSong"/>
          <w:sz w:val="31"/>
          <w:szCs w:val="31"/>
          <w:spacing w:val="1"/>
        </w:rPr>
        <w:t>承担各级教育行政单位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及各级教研室且与本专业技术职务相关或相近的教研课题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按</w:t>
      </w:r>
      <w:r>
        <w:rPr>
          <w:rFonts w:ascii="FangSong" w:hAnsi="FangSong" w:eastAsia="FangSong" w:cs="FangSong"/>
          <w:sz w:val="31"/>
          <w:szCs w:val="31"/>
          <w:spacing w:val="9"/>
        </w:rPr>
        <w:t>课题的级别、完成程度、数量以及课题负责人、参与人分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别计</w:t>
      </w:r>
      <w:r>
        <w:rPr>
          <w:rFonts w:ascii="FangSong" w:hAnsi="FangSong" w:eastAsia="FangSong" w:cs="FangSong"/>
          <w:sz w:val="31"/>
          <w:szCs w:val="31"/>
          <w:spacing w:val="6"/>
        </w:rPr>
        <w:t>分。编写教材或著述公开发表的参照教学研究标准计分。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课题级别按国家级、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自治区级、市级、旗县级分别计分。</w:t>
      </w:r>
      <w:r>
        <w:rPr>
          <w:rFonts w:ascii="FangSong" w:hAnsi="FangSong" w:eastAsia="FangSong" w:cs="FangSong"/>
          <w:sz w:val="31"/>
          <w:szCs w:val="31"/>
          <w:spacing w:val="2"/>
        </w:rPr>
        <w:t>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题</w:t>
      </w:r>
      <w:r>
        <w:rPr>
          <w:rFonts w:ascii="FangSong" w:hAnsi="FangSong" w:eastAsia="FangSong" w:cs="FangSong"/>
          <w:sz w:val="31"/>
          <w:szCs w:val="31"/>
          <w:spacing w:val="9"/>
        </w:rPr>
        <w:t>已结题按相应级别计满分；课题未结题的在相应级别上分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别降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分</w:t>
      </w:r>
      <w:r>
        <w:rPr>
          <w:rFonts w:ascii="FangSong" w:hAnsi="FangSong" w:eastAsia="FangSong" w:cs="FangSong"/>
          <w:sz w:val="31"/>
          <w:szCs w:val="31"/>
          <w:spacing w:val="-2"/>
        </w:rPr>
        <w:t>。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同一课题按最高级别计分，不同课题累计计分。</w:t>
      </w:r>
    </w:p>
    <w:p>
      <w:pPr>
        <w:sectPr>
          <w:footerReference w:type="default" r:id="rId16"/>
          <w:pgSz w:w="11906" w:h="16839"/>
          <w:pgMar w:top="1431" w:right="1552" w:bottom="1157" w:left="1785" w:header="0" w:footer="994" w:gutter="0"/>
        </w:sectPr>
        <w:rPr/>
      </w:pPr>
    </w:p>
    <w:p>
      <w:pPr>
        <w:ind w:left="25" w:right="242" w:firstLine="654"/>
        <w:spacing w:before="135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2.业绩成果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(最高计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5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分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)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：</w:t>
      </w:r>
      <w:r>
        <w:rPr>
          <w:rFonts w:ascii="FangSong" w:hAnsi="FangSong" w:eastAsia="FangSong" w:cs="FangSong"/>
          <w:sz w:val="31"/>
          <w:szCs w:val="31"/>
          <w:spacing w:val="1"/>
        </w:rPr>
        <w:t>按获得荣誉和奖项的类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别、层级、数量分别计分。荣誉和奖项应是任现职以来获</w:t>
      </w:r>
      <w:r>
        <w:rPr>
          <w:rFonts w:ascii="FangSong" w:hAnsi="FangSong" w:eastAsia="FangSong" w:cs="FangSong"/>
          <w:sz w:val="31"/>
          <w:szCs w:val="31"/>
          <w:spacing w:val="7"/>
        </w:rPr>
        <w:t>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且与本职业务一致或相关、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由各级人民政府、教育行政部</w:t>
      </w:r>
      <w:r>
        <w:rPr>
          <w:rFonts w:ascii="FangSong" w:hAnsi="FangSong" w:eastAsia="FangSong" w:cs="FangSong"/>
          <w:sz w:val="31"/>
          <w:szCs w:val="31"/>
          <w:spacing w:val="1"/>
        </w:rPr>
        <w:t>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或各级教研室授予的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21" w:right="242" w:firstLine="663"/>
        <w:spacing w:before="4" w:line="29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①</w:t>
      </w:r>
      <w:r>
        <w:rPr>
          <w:rFonts w:ascii="FangSong" w:hAnsi="FangSong" w:eastAsia="FangSong" w:cs="FangSong"/>
          <w:sz w:val="31"/>
          <w:szCs w:val="31"/>
          <w:spacing w:val="8"/>
        </w:rPr>
        <w:t>各级人民政府、教育行政部门命名的教育、教学奖：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劳</w:t>
      </w:r>
      <w:r>
        <w:rPr>
          <w:rFonts w:ascii="FangSong" w:hAnsi="FangSong" w:eastAsia="FangSong" w:cs="FangSong"/>
          <w:sz w:val="31"/>
          <w:szCs w:val="31"/>
          <w:spacing w:val="9"/>
        </w:rPr>
        <w:t>动模范、优秀教师、优秀教育工作者、模范教师、名师、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名</w:t>
      </w:r>
      <w:r>
        <w:rPr>
          <w:rFonts w:ascii="FangSong" w:hAnsi="FangSong" w:eastAsia="FangSong" w:cs="FangSong"/>
          <w:sz w:val="31"/>
          <w:szCs w:val="31"/>
          <w:spacing w:val="9"/>
        </w:rPr>
        <w:t>校长、教学能手、学科带头人、师德标兵、最美乡村教师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等，按国家、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</w:t>
      </w:r>
      <w:r>
        <w:rPr>
          <w:rFonts w:ascii="FangSong" w:hAnsi="FangSong" w:eastAsia="FangSong" w:cs="FangSong"/>
          <w:sz w:val="31"/>
          <w:szCs w:val="31"/>
          <w:spacing w:val="2"/>
        </w:rPr>
        <w:t>治区、市级、旗县级、校级分别计分；</w:t>
      </w:r>
    </w:p>
    <w:p>
      <w:pPr>
        <w:ind w:left="30" w:right="244" w:firstLine="653"/>
        <w:spacing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②</w:t>
      </w:r>
      <w:r>
        <w:rPr>
          <w:rFonts w:ascii="FangSong" w:hAnsi="FangSong" w:eastAsia="FangSong" w:cs="FangSong"/>
          <w:sz w:val="31"/>
          <w:szCs w:val="31"/>
          <w:spacing w:val="8"/>
        </w:rPr>
        <w:t>各级党政部门颁发的优秀共产党员、三八红旗手等综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合类</w:t>
      </w:r>
      <w:r>
        <w:rPr>
          <w:rFonts w:ascii="FangSong" w:hAnsi="FangSong" w:eastAsia="FangSong" w:cs="FangSong"/>
          <w:sz w:val="31"/>
          <w:szCs w:val="31"/>
          <w:spacing w:val="9"/>
        </w:rPr>
        <w:t>奖</w:t>
      </w:r>
      <w:r>
        <w:rPr>
          <w:rFonts w:ascii="FangSong" w:hAnsi="FangSong" w:eastAsia="FangSong" w:cs="FangSong"/>
          <w:sz w:val="31"/>
          <w:szCs w:val="31"/>
          <w:spacing w:val="8"/>
        </w:rPr>
        <w:t>项按照自治区级、市级、旗县级分别计分。</w:t>
      </w:r>
    </w:p>
    <w:p>
      <w:pPr>
        <w:ind w:left="337"/>
        <w:spacing w:line="22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10"/>
        </w:rPr>
        <w:t>(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六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)</w:t>
      </w:r>
      <w:r>
        <w:rPr>
          <w:rFonts w:ascii="KaiTi" w:hAnsi="KaiTi" w:eastAsia="KaiTi" w:cs="KaiTi"/>
          <w:sz w:val="31"/>
          <w:szCs w:val="31"/>
          <w:spacing w:val="-9"/>
        </w:rPr>
        <w:t xml:space="preserve"> </w:t>
      </w:r>
      <w:r>
        <w:rPr>
          <w:rFonts w:ascii="KaiTi" w:hAnsi="KaiTi" w:eastAsia="KaiTi" w:cs="KaiTi"/>
          <w:sz w:val="31"/>
          <w:szCs w:val="31"/>
          <w:spacing w:val="-9"/>
        </w:rPr>
        <w:t>综合情况</w:t>
      </w:r>
    </w:p>
    <w:p>
      <w:pPr>
        <w:ind w:left="29" w:firstLine="638"/>
        <w:spacing w:before="120" w:line="30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评</w:t>
      </w:r>
      <w:r>
        <w:rPr>
          <w:rFonts w:ascii="FangSong" w:hAnsi="FangSong" w:eastAsia="FangSong" w:cs="FangSong"/>
          <w:sz w:val="31"/>
          <w:szCs w:val="31"/>
          <w:spacing w:val="14"/>
        </w:rPr>
        <w:t>委</w:t>
      </w:r>
      <w:r>
        <w:rPr>
          <w:rFonts w:ascii="FangSong" w:hAnsi="FangSong" w:eastAsia="FangSong" w:cs="FangSong"/>
          <w:sz w:val="31"/>
          <w:szCs w:val="31"/>
          <w:spacing w:val="10"/>
        </w:rPr>
        <w:t>根据申报人提供的申报材料，通过查看教师教案、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三笔字等情况，综合评定专业技术人员的职业素养、业务</w:t>
      </w:r>
      <w:r>
        <w:rPr>
          <w:rFonts w:ascii="FangSong" w:hAnsi="FangSong" w:eastAsia="FangSong" w:cs="FangSong"/>
          <w:sz w:val="31"/>
          <w:szCs w:val="31"/>
          <w:spacing w:val="6"/>
        </w:rPr>
        <w:t>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术</w:t>
      </w:r>
      <w:r>
        <w:rPr>
          <w:rFonts w:ascii="FangSong" w:hAnsi="FangSong" w:eastAsia="FangSong" w:cs="FangSong"/>
          <w:sz w:val="31"/>
          <w:szCs w:val="31"/>
          <w:spacing w:val="6"/>
        </w:rPr>
        <w:t>水平和工作实绩，充分考虑申报人员所在地区和工作实际，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对开</w:t>
      </w:r>
      <w:r>
        <w:rPr>
          <w:rFonts w:ascii="FangSong" w:hAnsi="FangSong" w:eastAsia="FangSong" w:cs="FangSong"/>
          <w:sz w:val="31"/>
          <w:szCs w:val="31"/>
          <w:spacing w:val="12"/>
        </w:rPr>
        <w:t>展</w:t>
      </w:r>
      <w:r>
        <w:rPr>
          <w:rFonts w:ascii="FangSong" w:hAnsi="FangSong" w:eastAsia="FangSong" w:cs="FangSong"/>
          <w:sz w:val="31"/>
          <w:szCs w:val="31"/>
          <w:spacing w:val="8"/>
        </w:rPr>
        <w:t>乡村振兴工作的教师、旗县苏木乡镇一线教师给予倾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斜。在量化评审的标准上根据工作实际给予加分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sectPr>
      <w:footerReference w:type="default" r:id="rId17"/>
      <w:pgSz w:w="11906" w:h="16839"/>
      <w:pgMar w:top="1431" w:right="1557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3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6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7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  <w:spacing w:val="-4"/>
      </w:rPr>
      <w:t>1</w:t>
    </w:r>
    <w:r>
      <w:rPr>
        <w:rFonts w:ascii="Calibri" w:hAnsi="Calibri" w:eastAsia="Calibri" w:cs="Calibri"/>
        <w:sz w:val="17"/>
        <w:szCs w:val="17"/>
        <w:spacing w:val="-2"/>
      </w:rPr>
      <w:t>4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4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86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7"/>
      <w:spacing w:line="188" w:lineRule="auto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image" Target="media/image2.jpeg"/><Relationship Id="rId20" Type="http://schemas.openxmlformats.org/officeDocument/2006/relationships/fontTable" Target="fontTable.xml"/><Relationship Id="rId2" Type="http://schemas.openxmlformats.org/officeDocument/2006/relationships/image" Target="media/image1.pn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image" Target="media/image3.jpeg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2023-07-07T15:51:01Z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2023-07-07T17:28:54</vt:filetime>
  </op:property>
</op:Properties>
</file>