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ind w:firstLine="4216" w:firstLineChars="500"/>
        <w:rPr>
          <w:b/>
          <w:bCs/>
          <w:sz w:val="84"/>
          <w:szCs w:val="84"/>
        </w:rPr>
      </w:pPr>
      <w:r>
        <w:rPr>
          <w:rFonts w:hint="eastAsia"/>
          <w:b/>
          <w:bCs/>
          <w:sz w:val="84"/>
          <w:szCs w:val="84"/>
        </w:rPr>
        <w:t>关于女教职工退休问题的意见（讨论稿）</w:t>
      </w:r>
    </w:p>
    <w:p>
      <w:pPr>
        <w:pStyle w:val="2"/>
        <w:widowControl/>
        <w:shd w:val="clear" w:color="auto" w:fill="FFFFFF"/>
        <w:spacing w:line="700" w:lineRule="exact"/>
        <w:ind w:firstLine="880" w:firstLineChars="200"/>
        <w:rPr>
          <w:rFonts w:ascii="PingFang SC" w:hAnsi="PingFang SC" w:eastAsia="Times New Roman" w:cs="PingFang SC"/>
          <w:sz w:val="44"/>
          <w:szCs w:val="44"/>
        </w:rPr>
      </w:pPr>
      <w:r>
        <w:rPr>
          <w:rFonts w:hint="eastAsia" w:ascii="PingFang SC" w:hAnsi="PingFang SC" w:cs="PingFang SC"/>
          <w:sz w:val="44"/>
          <w:szCs w:val="44"/>
        </w:rPr>
        <w:t>根据</w:t>
      </w:r>
      <w:r>
        <w:fldChar w:fldCharType="begin"/>
      </w:r>
      <w:r>
        <w:instrText xml:space="preserve"> HYPERLINK "https://www.baidu.com/s?wd=%E4%B8%AD%E7%BB%84%E9%83%A8&amp;tn=44039180_cpr&amp;fenlei=mv6quAkxTZn0IZRqIHckPjm4nH00T1Y4PW0dujmdPHbzn1m3mvN-0ZwV5Hcvrjm3rH6sPfKWUMw85HfYnjn4nH6sgvPsT6KdThsqpZwYTjCEQLGCpyw9Uz4Bmy-bIi4WUvYETgN-TLwGUv3EnWfkrj0drHRzrHczPWnsrjfY" \t "https://zhidao.baidu.com/question/_blank" </w:instrText>
      </w:r>
      <w:r>
        <w:fldChar w:fldCharType="separate"/>
      </w:r>
      <w:r>
        <w:rPr>
          <w:rStyle w:val="4"/>
          <w:rFonts w:hint="eastAsia" w:cs="宋体"/>
          <w:color w:val="auto"/>
          <w:sz w:val="44"/>
          <w:szCs w:val="44"/>
          <w:u w:val="none"/>
        </w:rPr>
        <w:t>中组部</w:t>
      </w:r>
      <w:r>
        <w:rPr>
          <w:rStyle w:val="4"/>
          <w:rFonts w:hint="eastAsia" w:cs="宋体"/>
          <w:color w:val="auto"/>
          <w:sz w:val="44"/>
          <w:szCs w:val="44"/>
          <w:u w:val="none"/>
        </w:rPr>
        <w:fldChar w:fldCharType="end"/>
      </w:r>
      <w:r>
        <w:rPr>
          <w:rFonts w:hint="eastAsia" w:cs="宋体"/>
          <w:sz w:val="44"/>
          <w:szCs w:val="44"/>
        </w:rPr>
        <w:t>和人力资源社会保障部联合下发</w:t>
      </w:r>
      <w:r>
        <w:rPr>
          <w:rFonts w:hint="eastAsia" w:ascii="PingFang SC" w:hAnsi="PingFang SC" w:cs="PingFang SC"/>
          <w:sz w:val="44"/>
          <w:szCs w:val="44"/>
        </w:rPr>
        <w:t>的</w:t>
      </w:r>
      <w:r>
        <w:rPr>
          <w:rFonts w:hint="eastAsia" w:cs="宋体"/>
          <w:sz w:val="44"/>
          <w:szCs w:val="44"/>
        </w:rPr>
        <w:t>《关于机关事业单位县处级女干部和具有高级职称的女性专业技术人员退休年龄问题的通知》</w:t>
      </w:r>
      <w:r>
        <w:rPr>
          <w:rFonts w:hint="eastAsia" w:ascii="PingFang SC" w:hAnsi="PingFang SC" w:cs="PingFang SC"/>
          <w:sz w:val="44"/>
          <w:szCs w:val="44"/>
        </w:rPr>
        <w:t>的</w:t>
      </w:r>
      <w:r>
        <w:rPr>
          <w:rFonts w:hint="eastAsia" w:cs="宋体"/>
          <w:sz w:val="44"/>
          <w:szCs w:val="44"/>
        </w:rPr>
        <w:t>要求，党政机关、人民团体中的正、副县处级及相应职务层次的女干部，事业单位中担任党务、</w:t>
      </w:r>
      <w:r>
        <w:fldChar w:fldCharType="begin"/>
      </w:r>
      <w:r>
        <w:instrText xml:space="preserve"> HYPERLINK "https://www.baidu.com/s?wd=%E8%A1%8C%E6%94%BF%E7%AE%A1%E7%90%86%E5%B7%A5%E4%BD%9C&amp;tn=44039180_cpr&amp;fenlei=mv6quAkxTZn0IZRqIHckPjm4nH00T1Y4PW0dujmdPHbzn1m3mvN-0ZwV5Hcvrjm3rH6sPfKWUMw85HfYnjn4nH6sgvPsT6KdThsqpZwYTjCEQLGCpyw9Uz4Bmy-bIi4WUvYETgN-TLwGUv3EnWfkrj0drHRzrHczPWnsrjfY" \t "https://zhidao.baidu.com/question/_blank" </w:instrText>
      </w:r>
      <w:r>
        <w:fldChar w:fldCharType="separate"/>
      </w:r>
      <w:r>
        <w:rPr>
          <w:rStyle w:val="4"/>
          <w:rFonts w:hint="eastAsia" w:cs="宋体"/>
          <w:color w:val="auto"/>
          <w:sz w:val="44"/>
          <w:szCs w:val="44"/>
          <w:u w:val="none"/>
        </w:rPr>
        <w:t>行政管理工作</w:t>
      </w:r>
      <w:r>
        <w:rPr>
          <w:rStyle w:val="4"/>
          <w:rFonts w:hint="eastAsia" w:cs="宋体"/>
          <w:color w:val="auto"/>
          <w:sz w:val="44"/>
          <w:szCs w:val="44"/>
          <w:u w:val="none"/>
        </w:rPr>
        <w:fldChar w:fldCharType="end"/>
      </w:r>
      <w:r>
        <w:rPr>
          <w:rFonts w:hint="eastAsia" w:cs="宋体"/>
          <w:sz w:val="44"/>
          <w:szCs w:val="44"/>
        </w:rPr>
        <w:t>的相当于正、副处级的女干部和具有高级职称的女性专业技术人员，年满六十周岁退休。上述女干部和具有高级职称的女性专业技术人员如本人申请，可以在年满</w:t>
      </w:r>
      <w:r>
        <w:rPr>
          <w:rFonts w:ascii="PingFang SC" w:hAnsi="PingFang SC" w:eastAsia="Times New Roman" w:cs="PingFang SC"/>
          <w:sz w:val="44"/>
          <w:szCs w:val="44"/>
        </w:rPr>
        <w:t>55</w:t>
      </w:r>
      <w:r>
        <w:rPr>
          <w:rFonts w:hint="eastAsia" w:cs="宋体"/>
          <w:sz w:val="44"/>
          <w:szCs w:val="44"/>
        </w:rPr>
        <w:t>周岁时自愿退休。</w:t>
      </w:r>
    </w:p>
    <w:p>
      <w:pPr>
        <w:pStyle w:val="2"/>
        <w:widowControl/>
        <w:shd w:val="clear" w:color="auto" w:fill="FFFFFF"/>
        <w:spacing w:line="700" w:lineRule="exact"/>
        <w:ind w:firstLine="880" w:firstLineChars="200"/>
        <w:rPr>
          <w:rFonts w:ascii="PingFang SC" w:hAnsi="PingFang SC" w:cs="PingFang SC"/>
          <w:sz w:val="44"/>
          <w:szCs w:val="44"/>
        </w:rPr>
      </w:pPr>
      <w:r>
        <w:rPr>
          <w:rFonts w:hint="eastAsia" w:ascii="PingFang SC" w:hAnsi="PingFang SC" w:cs="PingFang SC"/>
          <w:sz w:val="44"/>
          <w:szCs w:val="44"/>
        </w:rPr>
        <w:t>对此，学校提出“两个鼓励”。</w:t>
      </w:r>
    </w:p>
    <w:p>
      <w:pPr>
        <w:pStyle w:val="2"/>
        <w:widowControl/>
        <w:numPr>
          <w:ilvl w:val="0"/>
          <w:numId w:val="1"/>
        </w:numPr>
        <w:shd w:val="clear" w:color="auto" w:fill="FFFFFF"/>
        <w:spacing w:line="700" w:lineRule="exact"/>
        <w:ind w:firstLine="880" w:firstLineChars="200"/>
        <w:rPr>
          <w:rFonts w:ascii="PingFang SC" w:hAnsi="PingFang SC" w:cs="PingFang SC"/>
          <w:sz w:val="44"/>
          <w:szCs w:val="44"/>
        </w:rPr>
      </w:pPr>
      <w:r>
        <w:rPr>
          <w:rFonts w:hint="eastAsia" w:ascii="PingFang SC" w:hAnsi="PingFang SC"/>
          <w:sz w:val="44"/>
          <w:szCs w:val="44"/>
        </w:rPr>
        <w:t>学校鼓励一线有多年教学经验的，身体健康仍能坚持在教学岗位上工作的女教工</w:t>
      </w:r>
      <w:r>
        <w:rPr>
          <w:rFonts w:ascii="PingFang SC" w:hAnsi="PingFang SC" w:cs="PingFang SC"/>
          <w:sz w:val="44"/>
          <w:szCs w:val="44"/>
        </w:rPr>
        <w:t>60</w:t>
      </w:r>
      <w:r>
        <w:rPr>
          <w:rFonts w:hint="eastAsia" w:ascii="PingFang SC" w:hAnsi="PingFang SC" w:cs="PingFang SC"/>
          <w:sz w:val="44"/>
          <w:szCs w:val="44"/>
        </w:rPr>
        <w:t>周岁退休。</w:t>
      </w:r>
    </w:p>
    <w:p>
      <w:pPr>
        <w:pStyle w:val="2"/>
        <w:widowControl/>
        <w:shd w:val="clear" w:color="auto" w:fill="FFFFFF"/>
        <w:spacing w:line="700" w:lineRule="exact"/>
        <w:ind w:left="420" w:leftChars="200" w:firstLine="440" w:firstLineChars="100"/>
        <w:rPr>
          <w:rFonts w:ascii="PingFang SC" w:hAnsi="PingFang SC" w:cs="PingFang SC"/>
          <w:sz w:val="44"/>
          <w:szCs w:val="44"/>
        </w:rPr>
      </w:pPr>
      <w:r>
        <w:rPr>
          <w:rFonts w:ascii="PingFang SC" w:hAnsi="PingFang SC" w:cs="PingFang SC"/>
          <w:sz w:val="44"/>
          <w:szCs w:val="44"/>
        </w:rPr>
        <w:t xml:space="preserve">2. </w:t>
      </w:r>
      <w:r>
        <w:rPr>
          <w:rFonts w:hint="eastAsia" w:ascii="PingFang SC" w:hAnsi="PingFang SC" w:cs="PingFang SC"/>
          <w:sz w:val="44"/>
          <w:szCs w:val="44"/>
        </w:rPr>
        <w:t>学校鼓励因为各种原因，无法在一线承担教学工作的女教职工，申请</w:t>
      </w:r>
      <w:r>
        <w:rPr>
          <w:rFonts w:ascii="PingFang SC" w:hAnsi="PingFang SC" w:cs="PingFang SC"/>
          <w:sz w:val="44"/>
          <w:szCs w:val="44"/>
        </w:rPr>
        <w:t>55</w:t>
      </w:r>
      <w:r>
        <w:rPr>
          <w:rFonts w:hint="eastAsia" w:ascii="PingFang SC" w:hAnsi="PingFang SC" w:cs="PingFang SC"/>
          <w:sz w:val="44"/>
          <w:szCs w:val="44"/>
        </w:rPr>
        <w:t>岁提前退休。</w:t>
      </w:r>
    </w:p>
    <w:p>
      <w:pPr>
        <w:pStyle w:val="2"/>
        <w:widowControl/>
        <w:shd w:val="clear" w:color="auto" w:fill="FFFFFF"/>
        <w:spacing w:line="700" w:lineRule="exact"/>
        <w:ind w:firstLine="880" w:firstLineChars="200"/>
        <w:rPr>
          <w:rFonts w:ascii="PingFang SC" w:hAnsi="PingFang SC" w:cs="PingFang SC"/>
          <w:sz w:val="44"/>
          <w:szCs w:val="44"/>
        </w:rPr>
      </w:pPr>
      <w:r>
        <w:rPr>
          <w:rFonts w:ascii="PingFang SC" w:hAnsi="PingFang SC" w:cs="PingFang SC"/>
          <w:sz w:val="44"/>
          <w:szCs w:val="44"/>
        </w:rPr>
        <w:t>55</w:t>
      </w:r>
      <w:r>
        <w:rPr>
          <w:rFonts w:hint="eastAsia" w:ascii="PingFang SC" w:hAnsi="PingFang SC" w:cs="PingFang SC"/>
          <w:sz w:val="44"/>
          <w:szCs w:val="44"/>
        </w:rPr>
        <w:t>周岁退休前，学校在晋级中予以晋一级的照顾。</w:t>
      </w:r>
      <w:r>
        <w:rPr>
          <w:rFonts w:ascii="PingFang SC" w:hAnsi="PingFang SC" w:cs="PingFang SC"/>
          <w:sz w:val="44"/>
          <w:szCs w:val="44"/>
        </w:rPr>
        <w:t>55——60</w:t>
      </w:r>
      <w:r>
        <w:rPr>
          <w:rFonts w:hint="eastAsia" w:ascii="PingFang SC" w:hAnsi="PingFang SC" w:cs="PingFang SC"/>
          <w:sz w:val="44"/>
          <w:szCs w:val="44"/>
        </w:rPr>
        <w:t>周岁期间不能正常从事本专业工作的，学校原则上不予考虑晋级评优。</w:t>
      </w:r>
    </w:p>
    <w:p>
      <w:pPr>
        <w:pStyle w:val="2"/>
        <w:widowControl/>
        <w:shd w:val="clear" w:color="auto" w:fill="FFFFFF"/>
        <w:spacing w:line="700" w:lineRule="exact"/>
        <w:ind w:firstLine="880" w:firstLineChars="200"/>
        <w:rPr>
          <w:rFonts w:ascii="PingFang SC" w:hAnsi="PingFang SC" w:cs="PingFang SC"/>
          <w:sz w:val="44"/>
          <w:szCs w:val="44"/>
        </w:rPr>
      </w:pPr>
      <w:r>
        <w:rPr>
          <w:rFonts w:hint="eastAsia"/>
          <w:sz w:val="44"/>
          <w:szCs w:val="44"/>
        </w:rPr>
        <w:t>本意见自即日起实施。</w:t>
      </w:r>
    </w:p>
    <w:p>
      <w:pPr>
        <w:pStyle w:val="2"/>
        <w:widowControl/>
        <w:shd w:val="clear" w:color="auto" w:fill="FFFFFF"/>
        <w:spacing w:line="700" w:lineRule="exact"/>
        <w:ind w:firstLine="880" w:firstLineChars="200"/>
        <w:rPr>
          <w:rFonts w:ascii="PingFang SC" w:hAnsi="PingFang SC" w:cs="PingFang SC"/>
          <w:sz w:val="44"/>
          <w:szCs w:val="44"/>
        </w:rPr>
      </w:pPr>
      <w:r>
        <w:rPr>
          <w:rFonts w:ascii="PingFang SC" w:hAnsi="PingFang SC" w:cs="PingFang SC"/>
          <w:sz w:val="44"/>
          <w:szCs w:val="44"/>
        </w:rPr>
        <w:t xml:space="preserve">                                                              </w:t>
      </w:r>
      <w:r>
        <w:rPr>
          <w:rFonts w:hint="eastAsia" w:ascii="PingFang SC" w:hAnsi="PingFang SC" w:cs="PingFang SC"/>
          <w:sz w:val="44"/>
          <w:szCs w:val="44"/>
        </w:rPr>
        <w:t>通辽第五中学</w:t>
      </w:r>
    </w:p>
    <w:p>
      <w:pPr>
        <w:pStyle w:val="2"/>
        <w:widowControl/>
        <w:shd w:val="clear" w:color="auto" w:fill="FFFFFF"/>
        <w:spacing w:line="700" w:lineRule="exact"/>
        <w:ind w:firstLine="880" w:firstLineChars="200"/>
        <w:rPr>
          <w:rFonts w:ascii="PingFang SC" w:hAnsi="PingFang SC" w:cs="PingFang SC"/>
          <w:sz w:val="44"/>
          <w:szCs w:val="44"/>
        </w:rPr>
      </w:pPr>
      <w:r>
        <w:rPr>
          <w:rFonts w:ascii="PingFang SC" w:hAnsi="PingFang SC" w:cs="PingFang SC"/>
          <w:sz w:val="44"/>
          <w:szCs w:val="44"/>
        </w:rPr>
        <w:t xml:space="preserve">                                                             2018</w:t>
      </w:r>
      <w:r>
        <w:rPr>
          <w:rFonts w:hint="eastAsia" w:ascii="PingFang SC" w:hAnsi="PingFang SC" w:cs="PingFang SC"/>
          <w:sz w:val="44"/>
          <w:szCs w:val="44"/>
        </w:rPr>
        <w:t>年</w:t>
      </w:r>
      <w:r>
        <w:rPr>
          <w:rFonts w:hint="eastAsia" w:ascii="PingFang SC" w:hAnsi="PingFang SC" w:cs="PingFang SC"/>
          <w:sz w:val="44"/>
          <w:szCs w:val="44"/>
          <w:lang w:val="en-US" w:eastAsia="zh-CN"/>
        </w:rPr>
        <w:t>3</w:t>
      </w:r>
      <w:r>
        <w:rPr>
          <w:rFonts w:hint="eastAsia" w:ascii="PingFang SC" w:hAnsi="PingFang SC" w:cs="PingFang SC"/>
          <w:sz w:val="44"/>
          <w:szCs w:val="44"/>
        </w:rPr>
        <w:t>月</w:t>
      </w:r>
      <w:r>
        <w:rPr>
          <w:rFonts w:hint="eastAsia" w:ascii="PingFang SC" w:hAnsi="PingFang SC" w:cs="PingFang SC"/>
          <w:sz w:val="44"/>
          <w:szCs w:val="44"/>
          <w:lang w:val="en-US" w:eastAsia="zh-CN"/>
        </w:rPr>
        <w:t>5</w:t>
      </w:r>
      <w:bookmarkStart w:id="0" w:name="_GoBack"/>
      <w:bookmarkEnd w:id="0"/>
      <w:r>
        <w:rPr>
          <w:rFonts w:hint="eastAsia" w:ascii="PingFang SC" w:hAnsi="PingFang SC" w:cs="PingFang SC"/>
          <w:sz w:val="44"/>
          <w:szCs w:val="44"/>
        </w:rPr>
        <w:t>日</w:t>
      </w:r>
    </w:p>
    <w:sectPr>
      <w:pgSz w:w="11906" w:h="16838"/>
      <w:pgMar w:top="1043" w:right="1066" w:bottom="1043" w:left="1066"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PingFang SC">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EF418"/>
    <w:multiLevelType w:val="singleLevel"/>
    <w:tmpl w:val="9D6EF418"/>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documentProtection w:enforcement="0"/>
  <w:defaultTabStop w:val="420"/>
  <w:drawingGridVerticalSpacing w:val="158"/>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C7A"/>
    <w:rsid w:val="001468B6"/>
    <w:rsid w:val="002112A9"/>
    <w:rsid w:val="00285129"/>
    <w:rsid w:val="00AD6C7A"/>
    <w:rsid w:val="00E12FC2"/>
    <w:rsid w:val="02D06FC0"/>
    <w:rsid w:val="07ED047A"/>
    <w:rsid w:val="0BEB7A23"/>
    <w:rsid w:val="11FE5378"/>
    <w:rsid w:val="12473E63"/>
    <w:rsid w:val="1FAB3E44"/>
    <w:rsid w:val="233A5DD1"/>
    <w:rsid w:val="24D33540"/>
    <w:rsid w:val="2E361E4A"/>
    <w:rsid w:val="3DBB5EDC"/>
    <w:rsid w:val="4A3E6130"/>
    <w:rsid w:val="647D2777"/>
    <w:rsid w:val="64D25F52"/>
    <w:rsid w:val="6C0A6862"/>
    <w:rsid w:val="6CA906C4"/>
    <w:rsid w:val="7AD809C8"/>
    <w:rsid w:val="7EE91E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link w:val="6"/>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4">
    <w:name w:val="Hyperlink"/>
    <w:basedOn w:val="3"/>
    <w:qFormat/>
    <w:uiPriority w:val="99"/>
    <w:rPr>
      <w:rFonts w:cs="Times New Roman"/>
      <w:color w:val="0000FF"/>
      <w:u w:val="single"/>
    </w:rPr>
  </w:style>
  <w:style w:type="character" w:customStyle="1" w:styleId="6">
    <w:name w:val="HTML Preformatted Char"/>
    <w:basedOn w:val="3"/>
    <w:link w:val="2"/>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174</Words>
  <Characters>997</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2018-03-05T07:43:35Z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